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8B2DCC" w14:textId="77777777" w:rsidR="0028006A" w:rsidRDefault="0028006A" w:rsidP="00294423">
      <w:pPr>
        <w:tabs>
          <w:tab w:val="left" w:pos="9072"/>
        </w:tabs>
        <w:spacing w:after="0" w:line="240" w:lineRule="auto"/>
        <w:rPr>
          <w:rFonts w:cstheme="minorHAnsi"/>
        </w:rPr>
      </w:pPr>
    </w:p>
    <w:p w14:paraId="5F68F14E" w14:textId="77777777" w:rsidR="0028006A" w:rsidRDefault="0028006A" w:rsidP="00294423">
      <w:pPr>
        <w:tabs>
          <w:tab w:val="left" w:pos="9072"/>
        </w:tabs>
        <w:spacing w:after="0" w:line="240" w:lineRule="auto"/>
        <w:rPr>
          <w:rFonts w:cstheme="minorHAnsi"/>
        </w:rPr>
      </w:pPr>
      <w:r w:rsidRPr="00216DF4">
        <w:rPr>
          <w:rFonts w:ascii="Arial" w:hAnsi="Arial" w:cs="Arial"/>
          <w:noProof/>
          <w:sz w:val="20"/>
          <w:szCs w:val="20"/>
          <w:lang w:eastAsia="fr-FR"/>
        </w:rPr>
        <mc:AlternateContent>
          <mc:Choice Requires="wps">
            <w:drawing>
              <wp:anchor distT="0" distB="0" distL="114300" distR="114300" simplePos="0" relativeHeight="251664384" behindDoc="1" locked="0" layoutInCell="1" allowOverlap="1" wp14:anchorId="7568CB45" wp14:editId="504AFE24">
                <wp:simplePos x="0" y="0"/>
                <wp:positionH relativeFrom="margin">
                  <wp:align>right</wp:align>
                </wp:positionH>
                <wp:positionV relativeFrom="paragraph">
                  <wp:posOffset>194310</wp:posOffset>
                </wp:positionV>
                <wp:extent cx="5720080" cy="1608455"/>
                <wp:effectExtent l="19050" t="19050" r="13970" b="10795"/>
                <wp:wrapTight wrapText="bothSides">
                  <wp:wrapPolygon edited="0">
                    <wp:start x="-72" y="-256"/>
                    <wp:lineTo x="-72" y="21489"/>
                    <wp:lineTo x="21581" y="21489"/>
                    <wp:lineTo x="21581" y="-256"/>
                    <wp:lineTo x="-72" y="-256"/>
                  </wp:wrapPolygon>
                </wp:wrapTight>
                <wp:docPr id="48" name="Shape 136"/>
                <wp:cNvGraphicFramePr/>
                <a:graphic xmlns:a="http://schemas.openxmlformats.org/drawingml/2006/main">
                  <a:graphicData uri="http://schemas.microsoft.com/office/word/2010/wordprocessingShape">
                    <wps:wsp>
                      <wps:cNvSpPr/>
                      <wps:spPr>
                        <a:xfrm>
                          <a:off x="0" y="0"/>
                          <a:ext cx="5720080" cy="1608455"/>
                        </a:xfrm>
                        <a:prstGeom prst="rect">
                          <a:avLst/>
                        </a:prstGeom>
                        <a:ln w="28575" cmpd="tri">
                          <a:solidFill>
                            <a:schemeClr val="bg1">
                              <a:alpha val="18000"/>
                            </a:schemeClr>
                          </a:solidFill>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ma14="http://schemas.microsoft.com/office/mac/drawingml/2011/main" xmlns:lc="http://schemas.openxmlformats.org/drawingml/2006/lockedCanvas" val="1"/>
                          </a:ext>
                        </a:extLst>
                      </wps:spPr>
                      <wps:txbx>
                        <w:txbxContent>
                          <w:p w14:paraId="31216C41" w14:textId="77777777" w:rsidR="0057088E" w:rsidRDefault="0057088E" w:rsidP="0028006A">
                            <w:pPr>
                              <w:overflowPunct w:val="0"/>
                              <w:jc w:val="cente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CHARTE CHANTIER</w:t>
                            </w:r>
                          </w:p>
                          <w:p w14:paraId="6A42BD32" w14:textId="77777777" w:rsidR="0057088E" w:rsidRDefault="0057088E" w:rsidP="0028006A">
                            <w:pPr>
                              <w:overflowPunct w:val="0"/>
                              <w:jc w:val="cente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61213A" w14:textId="77777777" w:rsidR="0057088E" w:rsidRPr="00D158A6" w:rsidRDefault="0057088E" w:rsidP="0028006A">
                            <w:pPr>
                              <w:overflowPunct w:val="0"/>
                              <w:jc w:val="center"/>
                              <w:rPr>
                                <w:b/>
                                <w:color w:val="FFFFFF" w:themeColor="background1"/>
                                <w:spacing w:val="20"/>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Annexe 1</w:t>
                            </w:r>
                          </w:p>
                        </w:txbxContent>
                      </wps:txbx>
                      <wps:bodyPr wrap="square" lIns="50800" tIns="50800" rIns="50800" bIns="50800" anchor="ctr">
                        <a:noAutofit/>
                      </wps:bodyPr>
                    </wps:wsp>
                  </a:graphicData>
                </a:graphic>
                <wp14:sizeRelH relativeFrom="page">
                  <wp14:pctWidth>0</wp14:pctWidth>
                </wp14:sizeRelH>
                <wp14:sizeRelV relativeFrom="page">
                  <wp14:pctHeight>0</wp14:pctHeight>
                </wp14:sizeRelV>
              </wp:anchor>
            </w:drawing>
          </mc:Choice>
          <mc:Fallback>
            <w:pict>
              <v:rect w14:anchorId="7568CB45" id="Shape 136" o:spid="_x0000_s1026" style="position:absolute;margin-left:399.2pt;margin-top:15.3pt;width:450.4pt;height:126.65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VDVEgIAAAkEAAAOAAAAZHJzL2Uyb0RvYy54bWysU9uO0zAQfUfiHyy/t0lK02ajpqvQqggJ&#10;wUoLH+A6TmPJN2y3SYX4d8ZOtlvgDfHizNgzZ2bOnGweBynQhVnHtapwNk8xYorqhqtThb99PcwK&#10;jJwnqiFCK1bhK3P4cfv2zaY3JVvoTouGWQQgypW9qXDnvSmTxNGOSeLm2jAFj622knhw7SlpLOkB&#10;XYpkkaarpNe2MVZT5hzc7sdHvI34bcuo/9K2jnkkKgy9+XjaeB7DmWw3pDxZYjpOpzbIP3QhCVdQ&#10;9Aa1J56gs+V/QUlOrXa69XOqZaLbllMWZ4BpsvSPaZ47YlicBchx5kaT+3+w9PPlySLeVHgJm1JE&#10;wo5iWZS9WwV2euNKCHo2T3byHJhh1KG1MnxhCDRERq83RtngEYXLfA1LKoB4Cm/ZKi2WeR5Qk9d0&#10;Y53/wLREwaiwhZVFJsnlk/Nj6EtIqCYU6iu8KPJ1DqjSQOfe8pjhtODNgQsR4qKC2E5YdCGw++Mp&#10;G1GF6ch4lRVpGgUAzdyiY2u/AUnuQaGCS6AIEm4pQoUyMCi0OVnjxn/sYOp6nT/MVnWezZZZWszq&#10;Ol3M9oc6rdPlYfewfP9zYuElPwk8j8wGyw/HYaL7qJsrrKgHjVbYfT8TyzASHxWIIAdqg6jvHXvv&#10;HO8dominQfrU20iF0vXZ65ZHkkPRsRIwEBzQW+Ri+jeCoO/9GPX6B29/AQAA//8DAFBLAwQUAAYA&#10;CAAAACEAArzpkt0AAAAHAQAADwAAAGRycy9kb3ducmV2LnhtbEyPQUvDQBSE74L/YXmCN7tri6GN&#10;2RRRhIAgbfTgcZt9ZoPZtzG7aeO/93mqx2GGmW+K7ex7ccQxdoE03C4UCKQm2I5aDe9vzzdrEDEZ&#10;sqYPhBp+MMK2vLwoTG7DifZ4rFMruIRibjS4lIZcytg49CYuwoDE3mcYvUksx1ba0Zy43PdyqVQm&#10;vemIF5wZ8NFh81VPXsNub6pq94pDhe7u6WVS37X7yLS+vpof7kEknNM5DH/4jA4lMx3CRDaKXgMf&#10;SRpWKgPB7kYpPnLQsFyvNiDLQv7nL38BAAD//wMAUEsBAi0AFAAGAAgAAAAhALaDOJL+AAAA4QEA&#10;ABMAAAAAAAAAAAAAAAAAAAAAAFtDb250ZW50X1R5cGVzXS54bWxQSwECLQAUAAYACAAAACEAOP0h&#10;/9YAAACUAQAACwAAAAAAAAAAAAAAAAAvAQAAX3JlbHMvLnJlbHNQSwECLQAUAAYACAAAACEAwYlQ&#10;1RICAAAJBAAADgAAAAAAAAAAAAAAAAAuAgAAZHJzL2Uyb0RvYy54bWxQSwECLQAUAAYACAAAACEA&#10;Arzpkt0AAAAHAQAADwAAAAAAAAAAAAAAAABsBAAAZHJzL2Rvd25yZXYueG1sUEsFBgAAAAAEAAQA&#10;8wAAAHYFAAAAAA==&#10;" filled="f" strokecolor="white [3212]" strokeweight="2.25pt">
                <v:stroke opacity="11822f" miterlimit="4" linestyle="thickBetweenThin"/>
                <v:textbox inset="4pt,4pt,4pt,4pt">
                  <w:txbxContent>
                    <w:p w14:paraId="31216C41" w14:textId="77777777" w:rsidR="0057088E" w:rsidRDefault="0057088E" w:rsidP="0028006A">
                      <w:pPr>
                        <w:overflowPunct w:val="0"/>
                        <w:jc w:val="cente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CHARTE CHANTIER</w:t>
                      </w:r>
                    </w:p>
                    <w:p w14:paraId="6A42BD32" w14:textId="77777777" w:rsidR="0057088E" w:rsidRDefault="0057088E" w:rsidP="0028006A">
                      <w:pPr>
                        <w:overflowPunct w:val="0"/>
                        <w:jc w:val="cente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61213A" w14:textId="77777777" w:rsidR="0057088E" w:rsidRPr="00D158A6" w:rsidRDefault="0057088E" w:rsidP="0028006A">
                      <w:pPr>
                        <w:overflowPunct w:val="0"/>
                        <w:jc w:val="center"/>
                        <w:rPr>
                          <w:b/>
                          <w:color w:val="FFFFFF" w:themeColor="background1"/>
                          <w:spacing w:val="20"/>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spacing w:val="20"/>
                          <w:position w:val="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Annexe 1</w:t>
                      </w:r>
                    </w:p>
                  </w:txbxContent>
                </v:textbox>
                <w10:wrap type="tight" anchorx="margin"/>
              </v:rect>
            </w:pict>
          </mc:Fallback>
        </mc:AlternateContent>
      </w:r>
    </w:p>
    <w:p w14:paraId="57FE2376" w14:textId="77777777" w:rsidR="00294423" w:rsidRPr="00294423" w:rsidRDefault="00294423" w:rsidP="00294423">
      <w:pPr>
        <w:tabs>
          <w:tab w:val="left" w:pos="9072"/>
        </w:tabs>
        <w:spacing w:after="0" w:line="240" w:lineRule="auto"/>
        <w:rPr>
          <w:rFonts w:cstheme="minorHAnsi"/>
        </w:rPr>
      </w:pPr>
      <w:r w:rsidRPr="00294423">
        <w:rPr>
          <w:rFonts w:cstheme="minorHAnsi"/>
          <w:noProof/>
          <w:lang w:eastAsia="fr-FR"/>
        </w:rPr>
        <w:drawing>
          <wp:anchor distT="0" distB="0" distL="114300" distR="114300" simplePos="0" relativeHeight="251659264" behindDoc="1" locked="0" layoutInCell="1" allowOverlap="1" wp14:anchorId="68049074" wp14:editId="1226A921">
            <wp:simplePos x="0" y="0"/>
            <wp:positionH relativeFrom="page">
              <wp:align>left</wp:align>
            </wp:positionH>
            <wp:positionV relativeFrom="paragraph">
              <wp:posOffset>-1829553</wp:posOffset>
            </wp:positionV>
            <wp:extent cx="7724775" cy="9925050"/>
            <wp:effectExtent l="0" t="0" r="9525" b="0"/>
            <wp:wrapNone/>
            <wp:docPr id="121" name="pasted-ima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asted-image.pdf"/>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724775" cy="9925050"/>
                    </a:xfrm>
                    <a:prstGeom prst="rect">
                      <a:avLst/>
                    </a:prstGeom>
                    <a:ln w="12700">
                      <a:miter lim="400000"/>
                    </a:ln>
                  </pic:spPr>
                </pic:pic>
              </a:graphicData>
            </a:graphic>
            <wp14:sizeRelH relativeFrom="page">
              <wp14:pctWidth>0</wp14:pctWidth>
            </wp14:sizeRelH>
            <wp14:sizeRelV relativeFrom="page">
              <wp14:pctHeight>0</wp14:pctHeight>
            </wp14:sizeRelV>
          </wp:anchor>
        </w:drawing>
      </w:r>
      <w:r w:rsidRPr="00294423">
        <w:rPr>
          <w:rFonts w:cstheme="minorHAnsi"/>
          <w:noProof/>
          <w:lang w:eastAsia="fr-FR"/>
        </w:rPr>
        <mc:AlternateContent>
          <mc:Choice Requires="wps">
            <w:drawing>
              <wp:anchor distT="0" distB="0" distL="114300" distR="114300" simplePos="0" relativeHeight="251660288" behindDoc="1" locked="0" layoutInCell="1" allowOverlap="1" wp14:anchorId="70331B8C" wp14:editId="73B4AB6A">
                <wp:simplePos x="0" y="0"/>
                <wp:positionH relativeFrom="page">
                  <wp:posOffset>-4571159</wp:posOffset>
                </wp:positionH>
                <wp:positionV relativeFrom="paragraph">
                  <wp:posOffset>-896797</wp:posOffset>
                </wp:positionV>
                <wp:extent cx="13089796" cy="9525000"/>
                <wp:effectExtent l="0" t="0" r="0" b="0"/>
                <wp:wrapNone/>
                <wp:docPr id="123" name="Shape 123"/>
                <wp:cNvGraphicFramePr/>
                <a:graphic xmlns:a="http://schemas.openxmlformats.org/drawingml/2006/main">
                  <a:graphicData uri="http://schemas.microsoft.com/office/word/2010/wordprocessingShape">
                    <wps:wsp>
                      <wps:cNvSpPr/>
                      <wps:spPr>
                        <a:xfrm>
                          <a:off x="0" y="0"/>
                          <a:ext cx="13089796" cy="9525000"/>
                        </a:xfrm>
                        <a:custGeom>
                          <a:avLst/>
                          <a:gdLst/>
                          <a:ahLst/>
                          <a:cxnLst>
                            <a:cxn ang="0">
                              <a:pos x="wd2" y="hd2"/>
                            </a:cxn>
                            <a:cxn ang="5400000">
                              <a:pos x="wd2" y="hd2"/>
                            </a:cxn>
                            <a:cxn ang="10800000">
                              <a:pos x="wd2" y="hd2"/>
                            </a:cxn>
                            <a:cxn ang="16200000">
                              <a:pos x="wd2" y="hd2"/>
                            </a:cxn>
                          </a:cxnLst>
                          <a:rect l="0" t="0" r="r" b="b"/>
                          <a:pathLst>
                            <a:path w="21600" h="21600" extrusionOk="0">
                              <a:moveTo>
                                <a:pt x="38" y="21600"/>
                              </a:moveTo>
                              <a:lnTo>
                                <a:pt x="21600" y="21600"/>
                              </a:lnTo>
                              <a:lnTo>
                                <a:pt x="3854" y="0"/>
                              </a:lnTo>
                              <a:lnTo>
                                <a:pt x="0" y="0"/>
                              </a:lnTo>
                              <a:lnTo>
                                <a:pt x="38" y="21600"/>
                              </a:lnTo>
                              <a:close/>
                            </a:path>
                          </a:pathLst>
                        </a:custGeom>
                        <a:solidFill>
                          <a:srgbClr val="D8232A"/>
                        </a:solidFill>
                        <a:ln w="12700">
                          <a:miter lim="400000"/>
                        </a:ln>
                        <a:effectLst/>
                      </wps:spPr>
                      <wps:txbx>
                        <w:txbxContent>
                          <w:p w14:paraId="03C0F0A6" w14:textId="77777777" w:rsidR="0057088E" w:rsidRDefault="0057088E" w:rsidP="00294423">
                            <w:pPr>
                              <w:tabs>
                                <w:tab w:val="left" w:pos="9072"/>
                              </w:tabs>
                              <w:spacing w:after="0" w:line="240" w:lineRule="auto"/>
                            </w:pPr>
                          </w:p>
                        </w:txbxContent>
                      </wps:txbx>
                      <wps:bodyPr lIns="50800" tIns="50800" rIns="50800" bIns="50800" anchor="ctr"/>
                    </wps:wsp>
                  </a:graphicData>
                </a:graphic>
                <wp14:sizeRelV relativeFrom="margin">
                  <wp14:pctHeight>0</wp14:pctHeight>
                </wp14:sizeRelV>
              </wp:anchor>
            </w:drawing>
          </mc:Choice>
          <mc:Fallback>
            <w:pict>
              <v:shape w14:anchorId="70331B8C" id="Shape 123" o:spid="_x0000_s1027" style="position:absolute;margin-left:-359.95pt;margin-top:-70.6pt;width:1030.7pt;height:750pt;z-index:-25165619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Nj0ZQIAALIFAAAOAAAAZHJzL2Uyb0RvYy54bWysVNtu2zAMfR+wfxD0vviSJk2COMWwoMOA&#10;YS3Q7gNkWY6F6QZJiZ2/HyXbqZsNQ1HsRSIl6pA8Irm966RAJ2Yd16rA2SzFiCmqK64OBf75fP9p&#10;hZHzRFVEaMUKfGYO3+0+fti2ZsNy3WhRMYsARLlNawrceG82SeJowyRxM22YgstaW0k8qPaQVJa0&#10;gC5FkqfpMmm1rYzVlDkHp/v+Eu8ifl0z6h/q2jGPRIEhNh9XG9cyrMluSzYHS0zD6RAGeUcUknAF&#10;Ti9Qe+IJOlr+B5Tk1Gqnaz+jWia6rjllMQfIJkuvsnlqiGExFyDHmQtN7v/B0h+nR4t4BX+XzzFS&#10;RMInRb8oHAA9rXEbsHoyj3bQHIgh1662MuyQBeoipecLpazziMJhNk9X69v1EiMKl+tFvkjTyHry&#10;8p4enf/KdMQip+/O959SjRJpRol2CsTgEyREQo2lkXajXQihrXKMwE8DO4CAD7B7Zb64Af8QQTh8&#10;86MsXb3n1RIK9G2++kCH1CwU7XW5WoygXMu+XA3xgZGYAoioLXCeLSEp1Fwk4N8eQ1M+/Bo5kvrE&#10;nnV85QNZc2hN4Kp/2rP1YiLU1HSAv7IebcbdDLCLmwg8fvN4Pe69GUQLcP+2+UuEIwgV2rE+6EBH&#10;/OsLL4HOSU05LXh1z4UIuTt7KL8Ii04EJsJ+lc/zz0OpvDITKtCa5bdDrUjuYU4JLgs8VFDvXMTy&#10;YnHS9FWahIbpWyRIviu7vr+Cm3BS6uoMPSe+KejjRSgtmEtTxU6VcqoQRRsN04t6G4MOcDAYYvbD&#10;EAuTZ6qDPB21u98AAAD//wMAUEsDBBQABgAIAAAAIQB2Ms9a4gAAAA8BAAAPAAAAZHJzL2Rvd25y&#10;ZXYueG1sTI/BTsMwDIbvSHuHyJO4bWnGBl1pOg0kQDsAYox71pi2WuNUSbqVtyc9we23/On353wz&#10;mJad0fnGkgQxT4AhlVY3VEk4fD7NUmA+KNKqtYQSftDDpphc5SrT9kIfeN6HisUS8pmSUIfQZZz7&#10;skaj/Nx2SHH3bZ1RIY6u4tqpSyw3LV8kyS03qqF4oVYdPtZYnva9kfDA3615aej57csdEtrpvnrt&#10;eimvp8P2HljAIfzBMOpHdSii09H2pD1rJczuxHod2ZjEUiyAjczNUqyAHce0SlPgRc7//1H8AgAA&#10;//8DAFBLAQItABQABgAIAAAAIQC2gziS/gAAAOEBAAATAAAAAAAAAAAAAAAAAAAAAABbQ29udGVu&#10;dF9UeXBlc10ueG1sUEsBAi0AFAAGAAgAAAAhADj9If/WAAAAlAEAAAsAAAAAAAAAAAAAAAAALwEA&#10;AF9yZWxzLy5yZWxzUEsBAi0AFAAGAAgAAAAhAHyc2PRlAgAAsgUAAA4AAAAAAAAAAAAAAAAALgIA&#10;AGRycy9lMm9Eb2MueG1sUEsBAi0AFAAGAAgAAAAhAHYyz1riAAAADwEAAA8AAAAAAAAAAAAAAAAA&#10;vwQAAGRycy9kb3ducmV2LnhtbFBLBQYAAAAABAAEAPMAAADOBQAAAAA=&#10;" adj="-11796480,,5400" path="m38,21600r21562,l3854,,,,38,21600xe" fillcolor="#d8232a" stroked="f" strokeweight="1pt">
                <v:stroke miterlimit="4" joinstyle="miter"/>
                <v:formulas/>
                <v:path arrowok="t" o:extrusionok="f" o:connecttype="custom" o:connectlocs="6544898,4762500;6544898,4762500;6544898,4762500;6544898,4762500" o:connectangles="0,90,180,270" textboxrect="0,0,21600,21600"/>
                <v:textbox inset="4pt,4pt,4pt,4pt">
                  <w:txbxContent>
                    <w:p w14:paraId="03C0F0A6" w14:textId="77777777" w:rsidR="0057088E" w:rsidRDefault="0057088E" w:rsidP="00294423">
                      <w:pPr>
                        <w:tabs>
                          <w:tab w:val="left" w:pos="9072"/>
                        </w:tabs>
                        <w:spacing w:after="0" w:line="240" w:lineRule="auto"/>
                      </w:pPr>
                    </w:p>
                  </w:txbxContent>
                </v:textbox>
                <w10:wrap anchorx="page"/>
              </v:shape>
            </w:pict>
          </mc:Fallback>
        </mc:AlternateContent>
      </w:r>
    </w:p>
    <w:p w14:paraId="4BA355CF" w14:textId="77777777" w:rsidR="00294423" w:rsidRPr="00294423" w:rsidRDefault="00294423" w:rsidP="00294423">
      <w:pPr>
        <w:tabs>
          <w:tab w:val="left" w:pos="9072"/>
        </w:tabs>
        <w:spacing w:after="0" w:line="240" w:lineRule="auto"/>
        <w:rPr>
          <w:rFonts w:cstheme="minorHAnsi"/>
        </w:rPr>
      </w:pPr>
    </w:p>
    <w:p w14:paraId="541FCE46" w14:textId="77777777" w:rsidR="00294423" w:rsidRPr="00294423" w:rsidRDefault="0028006A" w:rsidP="00294423">
      <w:pPr>
        <w:tabs>
          <w:tab w:val="left" w:pos="9072"/>
        </w:tabs>
        <w:spacing w:after="0" w:line="240" w:lineRule="auto"/>
        <w:rPr>
          <w:rFonts w:cstheme="minorHAnsi"/>
        </w:rPr>
      </w:pPr>
      <w:r w:rsidRPr="00216DF4">
        <w:rPr>
          <w:rFonts w:ascii="Arial" w:hAnsi="Arial" w:cs="Arial"/>
          <w:noProof/>
          <w:sz w:val="20"/>
          <w:szCs w:val="20"/>
          <w:lang w:eastAsia="fr-FR"/>
        </w:rPr>
        <mc:AlternateContent>
          <mc:Choice Requires="wps">
            <w:drawing>
              <wp:anchor distT="0" distB="0" distL="114300" distR="114300" simplePos="0" relativeHeight="251662336" behindDoc="1" locked="0" layoutInCell="1" allowOverlap="1" wp14:anchorId="7520EE87" wp14:editId="0B6B95FA">
                <wp:simplePos x="0" y="0"/>
                <wp:positionH relativeFrom="margin">
                  <wp:align>right</wp:align>
                </wp:positionH>
                <wp:positionV relativeFrom="paragraph">
                  <wp:posOffset>179070</wp:posOffset>
                </wp:positionV>
                <wp:extent cx="5761355" cy="1402080"/>
                <wp:effectExtent l="0" t="0" r="0" b="0"/>
                <wp:wrapTight wrapText="bothSides">
                  <wp:wrapPolygon edited="0">
                    <wp:start x="0" y="0"/>
                    <wp:lineTo x="0" y="21600"/>
                    <wp:lineTo x="21600" y="21600"/>
                    <wp:lineTo x="21600" y="0"/>
                  </wp:wrapPolygon>
                </wp:wrapTight>
                <wp:docPr id="49" name="Shape 181"/>
                <wp:cNvGraphicFramePr/>
                <a:graphic xmlns:a="http://schemas.openxmlformats.org/drawingml/2006/main">
                  <a:graphicData uri="http://schemas.microsoft.com/office/word/2010/wordprocessingShape">
                    <wps:wsp>
                      <wps:cNvSpPr/>
                      <wps:spPr>
                        <a:xfrm>
                          <a:off x="0" y="0"/>
                          <a:ext cx="5761355" cy="1402080"/>
                        </a:xfrm>
                        <a:prstGeom prst="rect">
                          <a:avLst/>
                        </a:prstGeom>
                        <a:ln w="6350">
                          <a:noFill/>
                          <a:miter lim="400000"/>
                        </a:ln>
                        <a:effectLst>
                          <a:outerShdw blurRad="63500" sx="102000" sy="102000" algn="ctr" rotWithShape="0">
                            <a:prstClr val="black">
                              <a:alpha val="40000"/>
                            </a:prstClr>
                          </a:outerShdw>
                        </a:effectLst>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ma14="http://schemas.microsoft.com/office/mac/drawingml/2011/main" xmlns:lc="http://schemas.openxmlformats.org/drawingml/2006/lockedCanvas" val="1"/>
                          </a:ext>
                        </a:extLst>
                      </wps:spPr>
                      <wps:txbx>
                        <w:txbxContent>
                          <w:p w14:paraId="7EB7482E" w14:textId="77777777" w:rsidR="0057088E" w:rsidRDefault="0057088E" w:rsidP="0028006A">
                            <w:pPr>
                              <w:pStyle w:val="NormalWeb"/>
                              <w:overflowPunct w:val="0"/>
                              <w:spacing w:before="0" w:beforeAutospacing="0" w:after="0" w:afterAutospacing="0"/>
                              <w:jc w:val="center"/>
                              <w:rPr>
                                <w:rFonts w:ascii="Arial" w:eastAsia="Arial" w:hAnsi="Arial" w:cs="Arial"/>
                                <w:color w:val="FFFFFF" w:themeColor="background1"/>
                                <w:position w:val="1"/>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color w:val="FFFFFF" w:themeColor="background1"/>
                                <w:position w:val="1"/>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ACCORD-CADRE </w:t>
                            </w:r>
                          </w:p>
                          <w:p w14:paraId="585900B3" w14:textId="77777777" w:rsidR="0057088E" w:rsidRDefault="0057088E" w:rsidP="0028006A">
                            <w:pPr>
                              <w:overflowPunct w:val="0"/>
                              <w:spacing w:after="0" w:line="240" w:lineRule="auto"/>
                              <w:jc w:val="center"/>
                              <w:rPr>
                                <w:rFonts w:ascii="Arial" w:eastAsia="Arial" w:hAnsi="Arial" w:cs="Arial"/>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7CB3C2" w14:textId="77777777" w:rsidR="0057088E" w:rsidRDefault="0057088E" w:rsidP="0028006A">
                            <w:pPr>
                              <w:overflowPunct w:val="0"/>
                              <w:spacing w:after="0" w:line="240" w:lineRule="auto"/>
                              <w:jc w:val="center"/>
                              <w:rPr>
                                <w:rFonts w:eastAsia="Arial" w:cs="Arial"/>
                                <w:b/>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Arial" w:cs="Arial"/>
                                <w:b/>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2025-XXX</w:t>
                            </w:r>
                          </w:p>
                          <w:p w14:paraId="7009066B" w14:textId="77777777" w:rsidR="0057088E" w:rsidRPr="00674FED" w:rsidRDefault="0057088E" w:rsidP="0028006A">
                            <w:pPr>
                              <w:pStyle w:val="NormalWeb"/>
                              <w:overflowPunct w:val="0"/>
                              <w:spacing w:before="0" w:beforeAutospacing="0" w:after="0" w:afterAutospacing="0"/>
                              <w:jc w:val="center"/>
                              <w:rPr>
                                <w:rFonts w:ascii="Arial" w:eastAsia="Arial" w:hAnsi="Arial" w:cs="Arial"/>
                                <w:color w:val="FFFFFF" w:themeColor="background1"/>
                                <w:position w:val="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position w:val="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TRAVAUX D’ENTRETIEN DU PATRIMOINE IMMOBILIER DE L’UNIVERSITE PARIS NANTERRE</w:t>
                            </w:r>
                            <w:r>
                              <w:rPr>
                                <w:rFonts w:ascii="Arial" w:hAnsi="Arial" w:cs="Arial"/>
                                <w:b/>
                                <w:color w:val="FFFFFF" w:themeColor="background1"/>
                                <w:sz w:val="32"/>
                                <w:szCs w:val="32"/>
                              </w:rPr>
                              <w:t xml:space="preserve"> </w:t>
                            </w:r>
                          </w:p>
                        </w:txbxContent>
                      </wps:txbx>
                      <wps:bodyPr wrap="square" lIns="50800" tIns="50800" rIns="50800" bIns="50800" anchor="ctr">
                        <a:noAutofit/>
                      </wps:bodyPr>
                    </wps:wsp>
                  </a:graphicData>
                </a:graphic>
                <wp14:sizeRelH relativeFrom="margin">
                  <wp14:pctWidth>0</wp14:pctWidth>
                </wp14:sizeRelH>
                <wp14:sizeRelV relativeFrom="margin">
                  <wp14:pctHeight>0</wp14:pctHeight>
                </wp14:sizeRelV>
              </wp:anchor>
            </w:drawing>
          </mc:Choice>
          <mc:Fallback>
            <w:pict>
              <v:rect w14:anchorId="7520EE87" id="Shape 181" o:spid="_x0000_s1028" style="position:absolute;margin-left:402.45pt;margin-top:14.1pt;width:453.65pt;height:110.4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TUsRgIAAGwEAAAOAAAAZHJzL2Uyb0RvYy54bWysVMuu0zAQ3SPxD5b3bZzcpi81vQqtipAQ&#10;XFEQa8dxGgvHDrbbpEL8O2M3fQA7RBeuxx7PnHNmJqvnvpHoxI0VWmU4HhOMuGK6FOqQ4S+fd6M5&#10;RtZRVVKpFc/wmVv8vH79atW1S57oWsuSGwRBlF12bYZr59plFFlW84basW65gstKm4Y6MM0hKg3t&#10;IHojo4SQadRpU7ZGM24tnG4vl3gd4lcVZ+5jVVnukMwwYHNhNWEt/BqtV3R5MLStBRtg0H9A0VCh&#10;IOkt1JY6io5G/BWqEcxoqys3ZrqJdFUJxgMHYBOTP9jsa9rywAXEse1NJvv/wrIPpxeDRJnhyQIj&#10;RRuoUUiL4nns1elauwSnfftiBsvC1lPtK9P4fyCB+qDo+aYo7x1icJjOpvFTmmLE4C6ekITMg+bR&#10;/XlrrHvLdYP8JsMGShaUpKf31kFKcL26+GxSoS7D06eUBC+ld0LKUMVGOGglKRrgQvzPw4fXUvl3&#10;PDQDhAyQj+C6r8sOFfJoPlGg7yNCg1gAHQPMsPeYhz2VB+hv5gxGRruvwtVBJU/YB/QIN9KgE4U+&#10;KyRl3y4cZFvTy2GANCAavAM6fYUSrN9QgogDXi9n6KYfm3SW5LN0MZrmaTyaxGQ+ynOSjLa7nORk&#10;stssJm9+Dmmu7yNfw0vV/M71RR8qnng/f1Lo8gxd0MEYZNh+P1LDMZLvFPRZCgXzc/NomEejeDSo&#10;YrWG6fI6eVmUzo9OVyLU8Z4JqHoDWjqQHsbPz8yjHbzuH4n1LwAAAP//AwBQSwMEFAAGAAgAAAAh&#10;AAtwqircAAAABwEAAA8AAABkcnMvZG93bnJldi54bWxMj8FOwzAQRO9I/IO1SFxQa5NWtAlxKgTi&#10;wKmi8AFOvI0D8TqKnTb9e5YTHHdmNPO23M2+FyccYxdIw/1SgUBqgu2o1fD58brYgojJkDV9INRw&#10;wQi76vqqNIUNZ3rH0yG1gksoFkaDS2kopIyNQ2/iMgxI7B3D6E3ic2ylHc2Zy30vM6UepDcd8YIz&#10;Az47bL4Pk9eQp41xL/XqbT/R/muY0936Mkxa397MT48gEs7pLwy/+IwOFTPVYSIbRa+BH0kasm0G&#10;gt1cbVYgahbWuQJZlfI/f/UDAAD//wMAUEsBAi0AFAAGAAgAAAAhALaDOJL+AAAA4QEAABMAAAAA&#10;AAAAAAAAAAAAAAAAAFtDb250ZW50X1R5cGVzXS54bWxQSwECLQAUAAYACAAAACEAOP0h/9YAAACU&#10;AQAACwAAAAAAAAAAAAAAAAAvAQAAX3JlbHMvLnJlbHNQSwECLQAUAAYACAAAACEASHU1LEYCAABs&#10;BAAADgAAAAAAAAAAAAAAAAAuAgAAZHJzL2Uyb0RvYy54bWxQSwECLQAUAAYACAAAACEAC3CqKtwA&#10;AAAHAQAADwAAAAAAAAAAAAAAAACgBAAAZHJzL2Rvd25yZXYueG1sUEsFBgAAAAAEAAQA8wAAAKkF&#10;AAAAAA==&#10;" filled="f" stroked="f" strokeweight=".5pt">
                <v:stroke miterlimit="4"/>
                <v:shadow on="t" type="perspective" color="black" opacity="26214f" offset="0,0" matrix="66847f,,,66847f"/>
                <v:textbox inset="4pt,4pt,4pt,4pt">
                  <w:txbxContent>
                    <w:p w14:paraId="7EB7482E" w14:textId="77777777" w:rsidR="0057088E" w:rsidRDefault="0057088E" w:rsidP="0028006A">
                      <w:pPr>
                        <w:pStyle w:val="NormalWeb"/>
                        <w:overflowPunct w:val="0"/>
                        <w:spacing w:before="0" w:beforeAutospacing="0" w:after="0" w:afterAutospacing="0"/>
                        <w:jc w:val="center"/>
                        <w:rPr>
                          <w:rFonts w:ascii="Arial" w:eastAsia="Arial" w:hAnsi="Arial" w:cs="Arial"/>
                          <w:color w:val="FFFFFF" w:themeColor="background1"/>
                          <w:position w:val="1"/>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color w:val="FFFFFF" w:themeColor="background1"/>
                          <w:position w:val="1"/>
                          <w:sz w:val="32"/>
                          <w:szCs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ACCORD-CADRE </w:t>
                      </w:r>
                    </w:p>
                    <w:p w14:paraId="585900B3" w14:textId="77777777" w:rsidR="0057088E" w:rsidRDefault="0057088E" w:rsidP="0028006A">
                      <w:pPr>
                        <w:overflowPunct w:val="0"/>
                        <w:spacing w:after="0" w:line="240" w:lineRule="auto"/>
                        <w:jc w:val="center"/>
                        <w:rPr>
                          <w:rFonts w:ascii="Arial" w:eastAsia="Arial" w:hAnsi="Arial" w:cs="Arial"/>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7CB3C2" w14:textId="77777777" w:rsidR="0057088E" w:rsidRDefault="0057088E" w:rsidP="0028006A">
                      <w:pPr>
                        <w:overflowPunct w:val="0"/>
                        <w:spacing w:after="0" w:line="240" w:lineRule="auto"/>
                        <w:jc w:val="center"/>
                        <w:rPr>
                          <w:rFonts w:eastAsia="Arial" w:cs="Arial"/>
                          <w:b/>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eastAsia="Arial" w:cs="Arial"/>
                          <w:b/>
                          <w:color w:val="FFFFFF" w:themeColor="background1"/>
                          <w:position w:val="1"/>
                          <w:sz w:val="32"/>
                          <w:szCs w:val="32"/>
                          <w:lang w:eastAsia="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2025-XXX</w:t>
                      </w:r>
                    </w:p>
                    <w:p w14:paraId="7009066B" w14:textId="77777777" w:rsidR="0057088E" w:rsidRPr="00674FED" w:rsidRDefault="0057088E" w:rsidP="0028006A">
                      <w:pPr>
                        <w:pStyle w:val="NormalWeb"/>
                        <w:overflowPunct w:val="0"/>
                        <w:spacing w:before="0" w:beforeAutospacing="0" w:after="0" w:afterAutospacing="0"/>
                        <w:jc w:val="center"/>
                        <w:rPr>
                          <w:rFonts w:ascii="Arial" w:eastAsia="Arial" w:hAnsi="Arial" w:cs="Arial"/>
                          <w:color w:val="FFFFFF" w:themeColor="background1"/>
                          <w:position w:val="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b/>
                          <w:color w:val="FFFFFF" w:themeColor="background1"/>
                          <w:position w:val="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TRAVAUX D’ENTRETIEN DU PATRIMOINE IMMOBILIER DE L’UNIVERSITE PARIS NANTERRE</w:t>
                      </w:r>
                      <w:r>
                        <w:rPr>
                          <w:rFonts w:ascii="Arial" w:hAnsi="Arial" w:cs="Arial"/>
                          <w:b/>
                          <w:color w:val="FFFFFF" w:themeColor="background1"/>
                          <w:sz w:val="32"/>
                          <w:szCs w:val="32"/>
                        </w:rPr>
                        <w:t xml:space="preserve"> </w:t>
                      </w:r>
                    </w:p>
                  </w:txbxContent>
                </v:textbox>
                <w10:wrap type="tight" anchorx="margin"/>
              </v:rect>
            </w:pict>
          </mc:Fallback>
        </mc:AlternateContent>
      </w:r>
    </w:p>
    <w:p w14:paraId="633938BB" w14:textId="77777777" w:rsidR="00294423" w:rsidRPr="00294423" w:rsidRDefault="00294423" w:rsidP="00294423">
      <w:pPr>
        <w:tabs>
          <w:tab w:val="left" w:pos="9072"/>
        </w:tabs>
        <w:spacing w:after="0" w:line="240" w:lineRule="auto"/>
      </w:pPr>
    </w:p>
    <w:p w14:paraId="25424DF4" w14:textId="77777777" w:rsidR="00294423" w:rsidRDefault="00294423" w:rsidP="00294423">
      <w:pPr>
        <w:tabs>
          <w:tab w:val="left" w:pos="9072"/>
        </w:tabs>
        <w:spacing w:line="264" w:lineRule="auto"/>
        <w:rPr>
          <w:rFonts w:ascii="Times New Roman"/>
          <w:sz w:val="17"/>
          <w:szCs w:val="20"/>
        </w:rPr>
      </w:pPr>
      <w:r>
        <w:rPr>
          <w:noProof/>
          <w:lang w:eastAsia="fr-FR"/>
        </w:rPr>
        <w:drawing>
          <wp:anchor distT="0" distB="0" distL="114300" distR="114300" simplePos="0" relativeHeight="251663360" behindDoc="0" locked="0" layoutInCell="1" allowOverlap="1" wp14:anchorId="39653EB5" wp14:editId="7C238A01">
            <wp:simplePos x="0" y="0"/>
            <wp:positionH relativeFrom="page">
              <wp:align>left</wp:align>
            </wp:positionH>
            <wp:positionV relativeFrom="paragraph">
              <wp:posOffset>1485265</wp:posOffset>
            </wp:positionV>
            <wp:extent cx="7856220" cy="3583940"/>
            <wp:effectExtent l="0" t="0" r="0" b="0"/>
            <wp:wrapNone/>
            <wp:docPr id="51" name="UPN-gabarit-affiche-A3-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N-gabarit-affiche-A3-footer.png"/>
                    <pic:cNvPicPr/>
                  </pic:nvPicPr>
                  <pic:blipFill>
                    <a:blip r:embed="rId9" r:link="rId10">
                      <a:extLst>
                        <a:ext uri="{28A0092B-C50C-407E-A947-70E740481C1C}">
                          <a14:useLocalDpi xmlns:a14="http://schemas.microsoft.com/office/drawing/2010/main" val="0"/>
                        </a:ext>
                      </a:extLst>
                    </a:blip>
                    <a:stretch>
                      <a:fillRect/>
                    </a:stretch>
                  </pic:blipFill>
                  <pic:spPr>
                    <a:xfrm>
                      <a:off x="0" y="0"/>
                      <a:ext cx="7856220" cy="358394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sz w:val="17"/>
        </w:rPr>
        <w:br w:type="page"/>
      </w:r>
    </w:p>
    <w:sdt>
      <w:sdtPr>
        <w:rPr>
          <w:rFonts w:asciiTheme="minorHAnsi" w:eastAsiaTheme="minorHAnsi" w:hAnsiTheme="minorHAnsi" w:cstheme="minorBidi"/>
          <w:b w:val="0"/>
          <w:color w:val="auto"/>
          <w:spacing w:val="0"/>
          <w:sz w:val="32"/>
          <w:szCs w:val="22"/>
          <w:lang w:eastAsia="en-US"/>
        </w:rPr>
        <w:id w:val="-79528946"/>
        <w:docPartObj>
          <w:docPartGallery w:val="Table of Contents"/>
          <w:docPartUnique/>
        </w:docPartObj>
      </w:sdtPr>
      <w:sdtEndPr>
        <w:rPr>
          <w:bCs/>
          <w:sz w:val="22"/>
        </w:rPr>
      </w:sdtEndPr>
      <w:sdtContent>
        <w:p w14:paraId="53A69BCE" w14:textId="3AB2EFAE" w:rsidR="00F36962" w:rsidRPr="00F36962" w:rsidRDefault="00F36962" w:rsidP="00F36962">
          <w:pPr>
            <w:pStyle w:val="En-ttedetabledesmatires"/>
            <w:jc w:val="center"/>
            <w:rPr>
              <w:sz w:val="32"/>
            </w:rPr>
          </w:pPr>
          <w:r w:rsidRPr="00F36962">
            <w:rPr>
              <w:sz w:val="32"/>
            </w:rPr>
            <w:t>Table des matières</w:t>
          </w:r>
        </w:p>
        <w:p w14:paraId="6D3EDC0A" w14:textId="11ECC5A2" w:rsidR="0088107C" w:rsidRDefault="0088107C">
          <w:pPr>
            <w:pStyle w:val="TM1"/>
            <w:tabs>
              <w:tab w:val="left" w:pos="1100"/>
              <w:tab w:val="right" w:leader="dot" w:pos="9062"/>
            </w:tabs>
            <w:rPr>
              <w:rFonts w:eastAsiaTheme="minorEastAsia"/>
              <w:noProof/>
              <w:lang w:eastAsia="fr-FR"/>
            </w:rPr>
          </w:pPr>
          <w:r>
            <w:fldChar w:fldCharType="begin"/>
          </w:r>
          <w:r>
            <w:instrText xml:space="preserve"> TOC \o "1-2" \h \z \u </w:instrText>
          </w:r>
          <w:r>
            <w:fldChar w:fldCharType="separate"/>
          </w:r>
          <w:hyperlink w:anchor="_Toc200536279" w:history="1">
            <w:r w:rsidRPr="00234CE0">
              <w:rPr>
                <w:rStyle w:val="Lienhypertexte"/>
                <w:noProof/>
              </w:rPr>
              <w:t>Article 1.</w:t>
            </w:r>
            <w:r>
              <w:rPr>
                <w:rFonts w:eastAsiaTheme="minorEastAsia"/>
                <w:noProof/>
                <w:lang w:eastAsia="fr-FR"/>
              </w:rPr>
              <w:tab/>
            </w:r>
            <w:r w:rsidRPr="00234CE0">
              <w:rPr>
                <w:rStyle w:val="Lienhypertexte"/>
                <w:noProof/>
              </w:rPr>
              <w:t>Objet de la charte</w:t>
            </w:r>
            <w:r>
              <w:rPr>
                <w:noProof/>
                <w:webHidden/>
              </w:rPr>
              <w:tab/>
            </w:r>
            <w:r>
              <w:rPr>
                <w:noProof/>
                <w:webHidden/>
              </w:rPr>
              <w:fldChar w:fldCharType="begin"/>
            </w:r>
            <w:r>
              <w:rPr>
                <w:noProof/>
                <w:webHidden/>
              </w:rPr>
              <w:instrText xml:space="preserve"> PAGEREF _Toc200536279 \h </w:instrText>
            </w:r>
            <w:r>
              <w:rPr>
                <w:noProof/>
                <w:webHidden/>
              </w:rPr>
            </w:r>
            <w:r>
              <w:rPr>
                <w:noProof/>
                <w:webHidden/>
              </w:rPr>
              <w:fldChar w:fldCharType="separate"/>
            </w:r>
            <w:r>
              <w:rPr>
                <w:noProof/>
                <w:webHidden/>
              </w:rPr>
              <w:t>3</w:t>
            </w:r>
            <w:r>
              <w:rPr>
                <w:noProof/>
                <w:webHidden/>
              </w:rPr>
              <w:fldChar w:fldCharType="end"/>
            </w:r>
          </w:hyperlink>
        </w:p>
        <w:p w14:paraId="1F8C66F8" w14:textId="5E89356D" w:rsidR="0088107C" w:rsidRDefault="00F13640">
          <w:pPr>
            <w:pStyle w:val="TM2"/>
            <w:tabs>
              <w:tab w:val="left" w:pos="880"/>
              <w:tab w:val="right" w:leader="dot" w:pos="9062"/>
            </w:tabs>
            <w:rPr>
              <w:rFonts w:eastAsiaTheme="minorEastAsia"/>
              <w:noProof/>
              <w:lang w:eastAsia="fr-FR"/>
            </w:rPr>
          </w:pPr>
          <w:hyperlink w:anchor="_Toc200536280" w:history="1">
            <w:r w:rsidR="0088107C" w:rsidRPr="00234CE0">
              <w:rPr>
                <w:rStyle w:val="Lienhypertexte"/>
                <w:noProof/>
              </w:rPr>
              <w:t>1.1.</w:t>
            </w:r>
            <w:r w:rsidR="0088107C">
              <w:rPr>
                <w:rFonts w:eastAsiaTheme="minorEastAsia"/>
                <w:noProof/>
                <w:lang w:eastAsia="fr-FR"/>
              </w:rPr>
              <w:tab/>
            </w:r>
            <w:r w:rsidR="0088107C" w:rsidRPr="00234CE0">
              <w:rPr>
                <w:rStyle w:val="Lienhypertexte"/>
                <w:noProof/>
              </w:rPr>
              <w:t>Présentation</w:t>
            </w:r>
            <w:r w:rsidR="0088107C">
              <w:rPr>
                <w:noProof/>
                <w:webHidden/>
              </w:rPr>
              <w:tab/>
            </w:r>
            <w:r w:rsidR="0088107C">
              <w:rPr>
                <w:noProof/>
                <w:webHidden/>
              </w:rPr>
              <w:fldChar w:fldCharType="begin"/>
            </w:r>
            <w:r w:rsidR="0088107C">
              <w:rPr>
                <w:noProof/>
                <w:webHidden/>
              </w:rPr>
              <w:instrText xml:space="preserve"> PAGEREF _Toc200536280 \h </w:instrText>
            </w:r>
            <w:r w:rsidR="0088107C">
              <w:rPr>
                <w:noProof/>
                <w:webHidden/>
              </w:rPr>
            </w:r>
            <w:r w:rsidR="0088107C">
              <w:rPr>
                <w:noProof/>
                <w:webHidden/>
              </w:rPr>
              <w:fldChar w:fldCharType="separate"/>
            </w:r>
            <w:r w:rsidR="0088107C">
              <w:rPr>
                <w:noProof/>
                <w:webHidden/>
              </w:rPr>
              <w:t>3</w:t>
            </w:r>
            <w:r w:rsidR="0088107C">
              <w:rPr>
                <w:noProof/>
                <w:webHidden/>
              </w:rPr>
              <w:fldChar w:fldCharType="end"/>
            </w:r>
          </w:hyperlink>
        </w:p>
        <w:p w14:paraId="6856EAF8" w14:textId="44BA4290" w:rsidR="0088107C" w:rsidRDefault="00F13640">
          <w:pPr>
            <w:pStyle w:val="TM2"/>
            <w:tabs>
              <w:tab w:val="left" w:pos="880"/>
              <w:tab w:val="right" w:leader="dot" w:pos="9062"/>
            </w:tabs>
            <w:rPr>
              <w:rFonts w:eastAsiaTheme="minorEastAsia"/>
              <w:noProof/>
              <w:lang w:eastAsia="fr-FR"/>
            </w:rPr>
          </w:pPr>
          <w:hyperlink w:anchor="_Toc200536281" w:history="1">
            <w:r w:rsidR="0088107C" w:rsidRPr="00234CE0">
              <w:rPr>
                <w:rStyle w:val="Lienhypertexte"/>
                <w:noProof/>
              </w:rPr>
              <w:t>1.2.</w:t>
            </w:r>
            <w:r w:rsidR="0088107C">
              <w:rPr>
                <w:rFonts w:eastAsiaTheme="minorEastAsia"/>
                <w:noProof/>
                <w:lang w:eastAsia="fr-FR"/>
              </w:rPr>
              <w:tab/>
            </w:r>
            <w:r w:rsidR="0088107C" w:rsidRPr="00234CE0">
              <w:rPr>
                <w:rStyle w:val="Lienhypertexte"/>
                <w:noProof/>
              </w:rPr>
              <w:t>Enjeu de la charte</w:t>
            </w:r>
            <w:r w:rsidR="0088107C">
              <w:rPr>
                <w:noProof/>
                <w:webHidden/>
              </w:rPr>
              <w:tab/>
            </w:r>
            <w:r w:rsidR="0088107C">
              <w:rPr>
                <w:noProof/>
                <w:webHidden/>
              </w:rPr>
              <w:fldChar w:fldCharType="begin"/>
            </w:r>
            <w:r w:rsidR="0088107C">
              <w:rPr>
                <w:noProof/>
                <w:webHidden/>
              </w:rPr>
              <w:instrText xml:space="preserve"> PAGEREF _Toc200536281 \h </w:instrText>
            </w:r>
            <w:r w:rsidR="0088107C">
              <w:rPr>
                <w:noProof/>
                <w:webHidden/>
              </w:rPr>
            </w:r>
            <w:r w:rsidR="0088107C">
              <w:rPr>
                <w:noProof/>
                <w:webHidden/>
              </w:rPr>
              <w:fldChar w:fldCharType="separate"/>
            </w:r>
            <w:r w:rsidR="0088107C">
              <w:rPr>
                <w:noProof/>
                <w:webHidden/>
              </w:rPr>
              <w:t>3</w:t>
            </w:r>
            <w:r w:rsidR="0088107C">
              <w:rPr>
                <w:noProof/>
                <w:webHidden/>
              </w:rPr>
              <w:fldChar w:fldCharType="end"/>
            </w:r>
          </w:hyperlink>
        </w:p>
        <w:p w14:paraId="698112BE" w14:textId="773C5111" w:rsidR="0088107C" w:rsidRDefault="00F13640">
          <w:pPr>
            <w:pStyle w:val="TM1"/>
            <w:tabs>
              <w:tab w:val="left" w:pos="1100"/>
              <w:tab w:val="right" w:leader="dot" w:pos="9062"/>
            </w:tabs>
            <w:rPr>
              <w:rFonts w:eastAsiaTheme="minorEastAsia"/>
              <w:noProof/>
              <w:lang w:eastAsia="fr-FR"/>
            </w:rPr>
          </w:pPr>
          <w:hyperlink w:anchor="_Toc200536282" w:history="1">
            <w:r w:rsidR="0088107C" w:rsidRPr="00234CE0">
              <w:rPr>
                <w:rStyle w:val="Lienhypertexte"/>
                <w:noProof/>
              </w:rPr>
              <w:t>Article 2.</w:t>
            </w:r>
            <w:r w:rsidR="0088107C">
              <w:rPr>
                <w:rFonts w:eastAsiaTheme="minorEastAsia"/>
                <w:noProof/>
                <w:lang w:eastAsia="fr-FR"/>
              </w:rPr>
              <w:tab/>
            </w:r>
            <w:r w:rsidR="0088107C" w:rsidRPr="00234CE0">
              <w:rPr>
                <w:rStyle w:val="Lienhypertexte"/>
                <w:noProof/>
              </w:rPr>
              <w:t>Rôles et responsabilités</w:t>
            </w:r>
            <w:r w:rsidR="0088107C">
              <w:rPr>
                <w:noProof/>
                <w:webHidden/>
              </w:rPr>
              <w:tab/>
            </w:r>
            <w:r w:rsidR="0088107C">
              <w:rPr>
                <w:noProof/>
                <w:webHidden/>
              </w:rPr>
              <w:fldChar w:fldCharType="begin"/>
            </w:r>
            <w:r w:rsidR="0088107C">
              <w:rPr>
                <w:noProof/>
                <w:webHidden/>
              </w:rPr>
              <w:instrText xml:space="preserve"> PAGEREF _Toc200536282 \h </w:instrText>
            </w:r>
            <w:r w:rsidR="0088107C">
              <w:rPr>
                <w:noProof/>
                <w:webHidden/>
              </w:rPr>
            </w:r>
            <w:r w:rsidR="0088107C">
              <w:rPr>
                <w:noProof/>
                <w:webHidden/>
              </w:rPr>
              <w:fldChar w:fldCharType="separate"/>
            </w:r>
            <w:r w:rsidR="0088107C">
              <w:rPr>
                <w:noProof/>
                <w:webHidden/>
              </w:rPr>
              <w:t>3</w:t>
            </w:r>
            <w:r w:rsidR="0088107C">
              <w:rPr>
                <w:noProof/>
                <w:webHidden/>
              </w:rPr>
              <w:fldChar w:fldCharType="end"/>
            </w:r>
          </w:hyperlink>
        </w:p>
        <w:p w14:paraId="17B8FD62" w14:textId="02DB69BB" w:rsidR="0088107C" w:rsidRDefault="00F13640">
          <w:pPr>
            <w:pStyle w:val="TM2"/>
            <w:tabs>
              <w:tab w:val="left" w:pos="880"/>
              <w:tab w:val="right" w:leader="dot" w:pos="9062"/>
            </w:tabs>
            <w:rPr>
              <w:rFonts w:eastAsiaTheme="minorEastAsia"/>
              <w:noProof/>
              <w:lang w:eastAsia="fr-FR"/>
            </w:rPr>
          </w:pPr>
          <w:hyperlink w:anchor="_Toc200536283" w:history="1">
            <w:r w:rsidR="0088107C" w:rsidRPr="00234CE0">
              <w:rPr>
                <w:rStyle w:val="Lienhypertexte"/>
                <w:noProof/>
              </w:rPr>
              <w:t>2.1.</w:t>
            </w:r>
            <w:r w:rsidR="0088107C">
              <w:rPr>
                <w:rFonts w:eastAsiaTheme="minorEastAsia"/>
                <w:noProof/>
                <w:lang w:eastAsia="fr-FR"/>
              </w:rPr>
              <w:tab/>
            </w:r>
            <w:r w:rsidR="0088107C" w:rsidRPr="00234CE0">
              <w:rPr>
                <w:rStyle w:val="Lienhypertexte"/>
                <w:noProof/>
              </w:rPr>
              <w:t>Engagement des entreprises</w:t>
            </w:r>
            <w:r w:rsidR="0088107C">
              <w:rPr>
                <w:noProof/>
                <w:webHidden/>
              </w:rPr>
              <w:tab/>
            </w:r>
            <w:r w:rsidR="0088107C">
              <w:rPr>
                <w:noProof/>
                <w:webHidden/>
              </w:rPr>
              <w:fldChar w:fldCharType="begin"/>
            </w:r>
            <w:r w:rsidR="0088107C">
              <w:rPr>
                <w:noProof/>
                <w:webHidden/>
              </w:rPr>
              <w:instrText xml:space="preserve"> PAGEREF _Toc200536283 \h </w:instrText>
            </w:r>
            <w:r w:rsidR="0088107C">
              <w:rPr>
                <w:noProof/>
                <w:webHidden/>
              </w:rPr>
            </w:r>
            <w:r w:rsidR="0088107C">
              <w:rPr>
                <w:noProof/>
                <w:webHidden/>
              </w:rPr>
              <w:fldChar w:fldCharType="separate"/>
            </w:r>
            <w:r w:rsidR="0088107C">
              <w:rPr>
                <w:noProof/>
                <w:webHidden/>
              </w:rPr>
              <w:t>3</w:t>
            </w:r>
            <w:r w:rsidR="0088107C">
              <w:rPr>
                <w:noProof/>
                <w:webHidden/>
              </w:rPr>
              <w:fldChar w:fldCharType="end"/>
            </w:r>
          </w:hyperlink>
        </w:p>
        <w:p w14:paraId="2EDD63D5" w14:textId="07DF51F6" w:rsidR="0088107C" w:rsidRDefault="00F13640">
          <w:pPr>
            <w:pStyle w:val="TM2"/>
            <w:tabs>
              <w:tab w:val="left" w:pos="880"/>
              <w:tab w:val="right" w:leader="dot" w:pos="9062"/>
            </w:tabs>
            <w:rPr>
              <w:rFonts w:eastAsiaTheme="minorEastAsia"/>
              <w:noProof/>
              <w:lang w:eastAsia="fr-FR"/>
            </w:rPr>
          </w:pPr>
          <w:hyperlink w:anchor="_Toc200536284" w:history="1">
            <w:r w:rsidR="0088107C" w:rsidRPr="00234CE0">
              <w:rPr>
                <w:rStyle w:val="Lienhypertexte"/>
                <w:noProof/>
              </w:rPr>
              <w:t>2.2.</w:t>
            </w:r>
            <w:r w:rsidR="0088107C">
              <w:rPr>
                <w:rFonts w:eastAsiaTheme="minorEastAsia"/>
                <w:noProof/>
                <w:lang w:eastAsia="fr-FR"/>
              </w:rPr>
              <w:tab/>
            </w:r>
            <w:r w:rsidR="0088107C" w:rsidRPr="00234CE0">
              <w:rPr>
                <w:rStyle w:val="Lienhypertexte"/>
                <w:noProof/>
              </w:rPr>
              <w:t>Rôles des intervenants</w:t>
            </w:r>
            <w:r w:rsidR="0088107C">
              <w:rPr>
                <w:noProof/>
                <w:webHidden/>
              </w:rPr>
              <w:tab/>
            </w:r>
            <w:r w:rsidR="0088107C">
              <w:rPr>
                <w:noProof/>
                <w:webHidden/>
              </w:rPr>
              <w:fldChar w:fldCharType="begin"/>
            </w:r>
            <w:r w:rsidR="0088107C">
              <w:rPr>
                <w:noProof/>
                <w:webHidden/>
              </w:rPr>
              <w:instrText xml:space="preserve"> PAGEREF _Toc200536284 \h </w:instrText>
            </w:r>
            <w:r w:rsidR="0088107C">
              <w:rPr>
                <w:noProof/>
                <w:webHidden/>
              </w:rPr>
            </w:r>
            <w:r w:rsidR="0088107C">
              <w:rPr>
                <w:noProof/>
                <w:webHidden/>
              </w:rPr>
              <w:fldChar w:fldCharType="separate"/>
            </w:r>
            <w:r w:rsidR="0088107C">
              <w:rPr>
                <w:noProof/>
                <w:webHidden/>
              </w:rPr>
              <w:t>4</w:t>
            </w:r>
            <w:r w:rsidR="0088107C">
              <w:rPr>
                <w:noProof/>
                <w:webHidden/>
              </w:rPr>
              <w:fldChar w:fldCharType="end"/>
            </w:r>
          </w:hyperlink>
        </w:p>
        <w:p w14:paraId="7E4BA3F0" w14:textId="0CD4AE04" w:rsidR="0088107C" w:rsidRDefault="00F13640">
          <w:pPr>
            <w:pStyle w:val="TM1"/>
            <w:tabs>
              <w:tab w:val="left" w:pos="1100"/>
              <w:tab w:val="right" w:leader="dot" w:pos="9062"/>
            </w:tabs>
            <w:rPr>
              <w:rFonts w:eastAsiaTheme="minorEastAsia"/>
              <w:noProof/>
              <w:lang w:eastAsia="fr-FR"/>
            </w:rPr>
          </w:pPr>
          <w:hyperlink w:anchor="_Toc200536285" w:history="1">
            <w:r w:rsidR="0088107C" w:rsidRPr="00234CE0">
              <w:rPr>
                <w:rStyle w:val="Lienhypertexte"/>
                <w:noProof/>
              </w:rPr>
              <w:t>Article 3.</w:t>
            </w:r>
            <w:r w:rsidR="0088107C">
              <w:rPr>
                <w:rFonts w:eastAsiaTheme="minorEastAsia"/>
                <w:noProof/>
                <w:lang w:eastAsia="fr-FR"/>
              </w:rPr>
              <w:tab/>
            </w:r>
            <w:r w:rsidR="0088107C" w:rsidRPr="00234CE0">
              <w:rPr>
                <w:rStyle w:val="Lienhypertexte"/>
                <w:noProof/>
              </w:rPr>
              <w:t>Organisation du chantier</w:t>
            </w:r>
            <w:r w:rsidR="0088107C">
              <w:rPr>
                <w:noProof/>
                <w:webHidden/>
              </w:rPr>
              <w:tab/>
            </w:r>
            <w:r w:rsidR="0088107C">
              <w:rPr>
                <w:noProof/>
                <w:webHidden/>
              </w:rPr>
              <w:fldChar w:fldCharType="begin"/>
            </w:r>
            <w:r w:rsidR="0088107C">
              <w:rPr>
                <w:noProof/>
                <w:webHidden/>
              </w:rPr>
              <w:instrText xml:space="preserve"> PAGEREF _Toc200536285 \h </w:instrText>
            </w:r>
            <w:r w:rsidR="0088107C">
              <w:rPr>
                <w:noProof/>
                <w:webHidden/>
              </w:rPr>
            </w:r>
            <w:r w:rsidR="0088107C">
              <w:rPr>
                <w:noProof/>
                <w:webHidden/>
              </w:rPr>
              <w:fldChar w:fldCharType="separate"/>
            </w:r>
            <w:r w:rsidR="0088107C">
              <w:rPr>
                <w:noProof/>
                <w:webHidden/>
              </w:rPr>
              <w:t>5</w:t>
            </w:r>
            <w:r w:rsidR="0088107C">
              <w:rPr>
                <w:noProof/>
                <w:webHidden/>
              </w:rPr>
              <w:fldChar w:fldCharType="end"/>
            </w:r>
          </w:hyperlink>
        </w:p>
        <w:p w14:paraId="36DD2BEB" w14:textId="0A3A261C" w:rsidR="0088107C" w:rsidRDefault="00F13640">
          <w:pPr>
            <w:pStyle w:val="TM2"/>
            <w:tabs>
              <w:tab w:val="left" w:pos="880"/>
              <w:tab w:val="right" w:leader="dot" w:pos="9062"/>
            </w:tabs>
            <w:rPr>
              <w:rFonts w:eastAsiaTheme="minorEastAsia"/>
              <w:noProof/>
              <w:lang w:eastAsia="fr-FR"/>
            </w:rPr>
          </w:pPr>
          <w:hyperlink w:anchor="_Toc200536286" w:history="1">
            <w:r w:rsidR="0088107C" w:rsidRPr="00234CE0">
              <w:rPr>
                <w:rStyle w:val="Lienhypertexte"/>
                <w:noProof/>
              </w:rPr>
              <w:t>3.1.</w:t>
            </w:r>
            <w:r w:rsidR="0088107C">
              <w:rPr>
                <w:rFonts w:eastAsiaTheme="minorEastAsia"/>
                <w:noProof/>
                <w:lang w:eastAsia="fr-FR"/>
              </w:rPr>
              <w:tab/>
            </w:r>
            <w:r w:rsidR="0088107C" w:rsidRPr="00234CE0">
              <w:rPr>
                <w:rStyle w:val="Lienhypertexte"/>
                <w:noProof/>
              </w:rPr>
              <w:t>Base de vie</w:t>
            </w:r>
            <w:r w:rsidR="0088107C">
              <w:rPr>
                <w:noProof/>
                <w:webHidden/>
              </w:rPr>
              <w:tab/>
            </w:r>
            <w:r w:rsidR="0088107C">
              <w:rPr>
                <w:noProof/>
                <w:webHidden/>
              </w:rPr>
              <w:fldChar w:fldCharType="begin"/>
            </w:r>
            <w:r w:rsidR="0088107C">
              <w:rPr>
                <w:noProof/>
                <w:webHidden/>
              </w:rPr>
              <w:instrText xml:space="preserve"> PAGEREF _Toc200536286 \h </w:instrText>
            </w:r>
            <w:r w:rsidR="0088107C">
              <w:rPr>
                <w:noProof/>
                <w:webHidden/>
              </w:rPr>
            </w:r>
            <w:r w:rsidR="0088107C">
              <w:rPr>
                <w:noProof/>
                <w:webHidden/>
              </w:rPr>
              <w:fldChar w:fldCharType="separate"/>
            </w:r>
            <w:r w:rsidR="0088107C">
              <w:rPr>
                <w:noProof/>
                <w:webHidden/>
              </w:rPr>
              <w:t>5</w:t>
            </w:r>
            <w:r w:rsidR="0088107C">
              <w:rPr>
                <w:noProof/>
                <w:webHidden/>
              </w:rPr>
              <w:fldChar w:fldCharType="end"/>
            </w:r>
          </w:hyperlink>
        </w:p>
        <w:p w14:paraId="5DEAA86B" w14:textId="6C1C103F" w:rsidR="0088107C" w:rsidRDefault="00F13640">
          <w:pPr>
            <w:pStyle w:val="TM2"/>
            <w:tabs>
              <w:tab w:val="left" w:pos="880"/>
              <w:tab w:val="right" w:leader="dot" w:pos="9062"/>
            </w:tabs>
            <w:rPr>
              <w:rFonts w:eastAsiaTheme="minorEastAsia"/>
              <w:noProof/>
              <w:lang w:eastAsia="fr-FR"/>
            </w:rPr>
          </w:pPr>
          <w:hyperlink w:anchor="_Toc200536287" w:history="1">
            <w:r w:rsidR="0088107C" w:rsidRPr="00234CE0">
              <w:rPr>
                <w:rStyle w:val="Lienhypertexte"/>
                <w:noProof/>
              </w:rPr>
              <w:t>3.2.</w:t>
            </w:r>
            <w:r w:rsidR="0088107C">
              <w:rPr>
                <w:rFonts w:eastAsiaTheme="minorEastAsia"/>
                <w:noProof/>
                <w:lang w:eastAsia="fr-FR"/>
              </w:rPr>
              <w:tab/>
            </w:r>
            <w:r w:rsidR="0088107C" w:rsidRPr="00234CE0">
              <w:rPr>
                <w:rStyle w:val="Lienhypertexte"/>
                <w:noProof/>
              </w:rPr>
              <w:t>La vie sur le campus</w:t>
            </w:r>
            <w:r w:rsidR="0088107C">
              <w:rPr>
                <w:noProof/>
                <w:webHidden/>
              </w:rPr>
              <w:tab/>
            </w:r>
            <w:r w:rsidR="0088107C">
              <w:rPr>
                <w:noProof/>
                <w:webHidden/>
              </w:rPr>
              <w:fldChar w:fldCharType="begin"/>
            </w:r>
            <w:r w:rsidR="0088107C">
              <w:rPr>
                <w:noProof/>
                <w:webHidden/>
              </w:rPr>
              <w:instrText xml:space="preserve"> PAGEREF _Toc200536287 \h </w:instrText>
            </w:r>
            <w:r w:rsidR="0088107C">
              <w:rPr>
                <w:noProof/>
                <w:webHidden/>
              </w:rPr>
            </w:r>
            <w:r w:rsidR="0088107C">
              <w:rPr>
                <w:noProof/>
                <w:webHidden/>
              </w:rPr>
              <w:fldChar w:fldCharType="separate"/>
            </w:r>
            <w:r w:rsidR="0088107C">
              <w:rPr>
                <w:noProof/>
                <w:webHidden/>
              </w:rPr>
              <w:t>6</w:t>
            </w:r>
            <w:r w:rsidR="0088107C">
              <w:rPr>
                <w:noProof/>
                <w:webHidden/>
              </w:rPr>
              <w:fldChar w:fldCharType="end"/>
            </w:r>
          </w:hyperlink>
        </w:p>
        <w:p w14:paraId="0E4BE6BE" w14:textId="00C7DEDE" w:rsidR="0088107C" w:rsidRDefault="00F13640">
          <w:pPr>
            <w:pStyle w:val="TM2"/>
            <w:tabs>
              <w:tab w:val="left" w:pos="880"/>
              <w:tab w:val="right" w:leader="dot" w:pos="9062"/>
            </w:tabs>
            <w:rPr>
              <w:rFonts w:eastAsiaTheme="minorEastAsia"/>
              <w:noProof/>
              <w:lang w:eastAsia="fr-FR"/>
            </w:rPr>
          </w:pPr>
          <w:hyperlink w:anchor="_Toc200536288" w:history="1">
            <w:r w:rsidR="0088107C" w:rsidRPr="00234CE0">
              <w:rPr>
                <w:rStyle w:val="Lienhypertexte"/>
                <w:noProof/>
              </w:rPr>
              <w:t>3.3.</w:t>
            </w:r>
            <w:r w:rsidR="0088107C">
              <w:rPr>
                <w:rFonts w:eastAsiaTheme="minorEastAsia"/>
                <w:noProof/>
                <w:lang w:eastAsia="fr-FR"/>
              </w:rPr>
              <w:tab/>
            </w:r>
            <w:r w:rsidR="0088107C" w:rsidRPr="00234CE0">
              <w:rPr>
                <w:rStyle w:val="Lienhypertexte"/>
                <w:noProof/>
              </w:rPr>
              <w:t>Zone de stockage</w:t>
            </w:r>
            <w:r w:rsidR="0088107C">
              <w:rPr>
                <w:noProof/>
                <w:webHidden/>
              </w:rPr>
              <w:tab/>
            </w:r>
            <w:r w:rsidR="0088107C">
              <w:rPr>
                <w:noProof/>
                <w:webHidden/>
              </w:rPr>
              <w:fldChar w:fldCharType="begin"/>
            </w:r>
            <w:r w:rsidR="0088107C">
              <w:rPr>
                <w:noProof/>
                <w:webHidden/>
              </w:rPr>
              <w:instrText xml:space="preserve"> PAGEREF _Toc200536288 \h </w:instrText>
            </w:r>
            <w:r w:rsidR="0088107C">
              <w:rPr>
                <w:noProof/>
                <w:webHidden/>
              </w:rPr>
            </w:r>
            <w:r w:rsidR="0088107C">
              <w:rPr>
                <w:noProof/>
                <w:webHidden/>
              </w:rPr>
              <w:fldChar w:fldCharType="separate"/>
            </w:r>
            <w:r w:rsidR="0088107C">
              <w:rPr>
                <w:noProof/>
                <w:webHidden/>
              </w:rPr>
              <w:t>6</w:t>
            </w:r>
            <w:r w:rsidR="0088107C">
              <w:rPr>
                <w:noProof/>
                <w:webHidden/>
              </w:rPr>
              <w:fldChar w:fldCharType="end"/>
            </w:r>
          </w:hyperlink>
        </w:p>
        <w:p w14:paraId="10DFC0A6" w14:textId="34C0AFD3" w:rsidR="0088107C" w:rsidRDefault="00F13640">
          <w:pPr>
            <w:pStyle w:val="TM2"/>
            <w:tabs>
              <w:tab w:val="left" w:pos="880"/>
              <w:tab w:val="right" w:leader="dot" w:pos="9062"/>
            </w:tabs>
            <w:rPr>
              <w:rFonts w:eastAsiaTheme="minorEastAsia"/>
              <w:noProof/>
              <w:lang w:eastAsia="fr-FR"/>
            </w:rPr>
          </w:pPr>
          <w:hyperlink w:anchor="_Toc200536289" w:history="1">
            <w:r w:rsidR="0088107C" w:rsidRPr="00234CE0">
              <w:rPr>
                <w:rStyle w:val="Lienhypertexte"/>
                <w:noProof/>
              </w:rPr>
              <w:t>3.4.</w:t>
            </w:r>
            <w:r w:rsidR="0088107C">
              <w:rPr>
                <w:rFonts w:eastAsiaTheme="minorEastAsia"/>
                <w:noProof/>
                <w:lang w:eastAsia="fr-FR"/>
              </w:rPr>
              <w:tab/>
            </w:r>
            <w:r w:rsidR="0088107C" w:rsidRPr="00234CE0">
              <w:rPr>
                <w:rStyle w:val="Lienhypertexte"/>
                <w:noProof/>
              </w:rPr>
              <w:t>Cheminements à l’intérieur de l’Université</w:t>
            </w:r>
            <w:r w:rsidR="0088107C">
              <w:rPr>
                <w:noProof/>
                <w:webHidden/>
              </w:rPr>
              <w:tab/>
            </w:r>
            <w:r w:rsidR="0088107C">
              <w:rPr>
                <w:noProof/>
                <w:webHidden/>
              </w:rPr>
              <w:fldChar w:fldCharType="begin"/>
            </w:r>
            <w:r w:rsidR="0088107C">
              <w:rPr>
                <w:noProof/>
                <w:webHidden/>
              </w:rPr>
              <w:instrText xml:space="preserve"> PAGEREF _Toc200536289 \h </w:instrText>
            </w:r>
            <w:r w:rsidR="0088107C">
              <w:rPr>
                <w:noProof/>
                <w:webHidden/>
              </w:rPr>
            </w:r>
            <w:r w:rsidR="0088107C">
              <w:rPr>
                <w:noProof/>
                <w:webHidden/>
              </w:rPr>
              <w:fldChar w:fldCharType="separate"/>
            </w:r>
            <w:r w:rsidR="0088107C">
              <w:rPr>
                <w:noProof/>
                <w:webHidden/>
              </w:rPr>
              <w:t>6</w:t>
            </w:r>
            <w:r w:rsidR="0088107C">
              <w:rPr>
                <w:noProof/>
                <w:webHidden/>
              </w:rPr>
              <w:fldChar w:fldCharType="end"/>
            </w:r>
          </w:hyperlink>
        </w:p>
        <w:p w14:paraId="72EE4790" w14:textId="46C6DFF4" w:rsidR="0088107C" w:rsidRDefault="00F13640">
          <w:pPr>
            <w:pStyle w:val="TM2"/>
            <w:tabs>
              <w:tab w:val="left" w:pos="880"/>
              <w:tab w:val="right" w:leader="dot" w:pos="9062"/>
            </w:tabs>
            <w:rPr>
              <w:rFonts w:eastAsiaTheme="minorEastAsia"/>
              <w:noProof/>
              <w:lang w:eastAsia="fr-FR"/>
            </w:rPr>
          </w:pPr>
          <w:hyperlink w:anchor="_Toc200536290" w:history="1">
            <w:r w:rsidR="0088107C" w:rsidRPr="00234CE0">
              <w:rPr>
                <w:rStyle w:val="Lienhypertexte"/>
                <w:noProof/>
              </w:rPr>
              <w:t>3.5.</w:t>
            </w:r>
            <w:r w:rsidR="0088107C">
              <w:rPr>
                <w:rFonts w:eastAsiaTheme="minorEastAsia"/>
                <w:noProof/>
                <w:lang w:eastAsia="fr-FR"/>
              </w:rPr>
              <w:tab/>
            </w:r>
            <w:r w:rsidR="0088107C" w:rsidRPr="00234CE0">
              <w:rPr>
                <w:rStyle w:val="Lienhypertexte"/>
                <w:noProof/>
              </w:rPr>
              <w:t>Accès et livraison</w:t>
            </w:r>
            <w:r w:rsidR="0088107C">
              <w:rPr>
                <w:noProof/>
                <w:webHidden/>
              </w:rPr>
              <w:tab/>
            </w:r>
            <w:r w:rsidR="0088107C">
              <w:rPr>
                <w:noProof/>
                <w:webHidden/>
              </w:rPr>
              <w:fldChar w:fldCharType="begin"/>
            </w:r>
            <w:r w:rsidR="0088107C">
              <w:rPr>
                <w:noProof/>
                <w:webHidden/>
              </w:rPr>
              <w:instrText xml:space="preserve"> PAGEREF _Toc200536290 \h </w:instrText>
            </w:r>
            <w:r w:rsidR="0088107C">
              <w:rPr>
                <w:noProof/>
                <w:webHidden/>
              </w:rPr>
            </w:r>
            <w:r w:rsidR="0088107C">
              <w:rPr>
                <w:noProof/>
                <w:webHidden/>
              </w:rPr>
              <w:fldChar w:fldCharType="separate"/>
            </w:r>
            <w:r w:rsidR="0088107C">
              <w:rPr>
                <w:noProof/>
                <w:webHidden/>
              </w:rPr>
              <w:t>7</w:t>
            </w:r>
            <w:r w:rsidR="0088107C">
              <w:rPr>
                <w:noProof/>
                <w:webHidden/>
              </w:rPr>
              <w:fldChar w:fldCharType="end"/>
            </w:r>
          </w:hyperlink>
        </w:p>
        <w:p w14:paraId="3A3C6669" w14:textId="2A5C8AEA" w:rsidR="0088107C" w:rsidRDefault="00F13640">
          <w:pPr>
            <w:pStyle w:val="TM2"/>
            <w:tabs>
              <w:tab w:val="left" w:pos="880"/>
              <w:tab w:val="right" w:leader="dot" w:pos="9062"/>
            </w:tabs>
            <w:rPr>
              <w:rFonts w:eastAsiaTheme="minorEastAsia"/>
              <w:noProof/>
              <w:lang w:eastAsia="fr-FR"/>
            </w:rPr>
          </w:pPr>
          <w:hyperlink w:anchor="_Toc200536291" w:history="1">
            <w:r w:rsidR="0088107C" w:rsidRPr="00234CE0">
              <w:rPr>
                <w:rStyle w:val="Lienhypertexte"/>
                <w:noProof/>
              </w:rPr>
              <w:t>3.6.</w:t>
            </w:r>
            <w:r w:rsidR="0088107C">
              <w:rPr>
                <w:rFonts w:eastAsiaTheme="minorEastAsia"/>
                <w:noProof/>
                <w:lang w:eastAsia="fr-FR"/>
              </w:rPr>
              <w:tab/>
            </w:r>
            <w:r w:rsidR="0088107C" w:rsidRPr="00234CE0">
              <w:rPr>
                <w:rStyle w:val="Lienhypertexte"/>
                <w:noProof/>
              </w:rPr>
              <w:t>Nettoyage de fin de chantier</w:t>
            </w:r>
            <w:r w:rsidR="0088107C">
              <w:rPr>
                <w:noProof/>
                <w:webHidden/>
              </w:rPr>
              <w:tab/>
            </w:r>
            <w:r w:rsidR="0088107C">
              <w:rPr>
                <w:noProof/>
                <w:webHidden/>
              </w:rPr>
              <w:fldChar w:fldCharType="begin"/>
            </w:r>
            <w:r w:rsidR="0088107C">
              <w:rPr>
                <w:noProof/>
                <w:webHidden/>
              </w:rPr>
              <w:instrText xml:space="preserve"> PAGEREF _Toc200536291 \h </w:instrText>
            </w:r>
            <w:r w:rsidR="0088107C">
              <w:rPr>
                <w:noProof/>
                <w:webHidden/>
              </w:rPr>
            </w:r>
            <w:r w:rsidR="0088107C">
              <w:rPr>
                <w:noProof/>
                <w:webHidden/>
              </w:rPr>
              <w:fldChar w:fldCharType="separate"/>
            </w:r>
            <w:r w:rsidR="0088107C">
              <w:rPr>
                <w:noProof/>
                <w:webHidden/>
              </w:rPr>
              <w:t>7</w:t>
            </w:r>
            <w:r w:rsidR="0088107C">
              <w:rPr>
                <w:noProof/>
                <w:webHidden/>
              </w:rPr>
              <w:fldChar w:fldCharType="end"/>
            </w:r>
          </w:hyperlink>
        </w:p>
        <w:p w14:paraId="3A3190CD" w14:textId="7F2C987D" w:rsidR="0088107C" w:rsidRDefault="00F13640">
          <w:pPr>
            <w:pStyle w:val="TM1"/>
            <w:tabs>
              <w:tab w:val="left" w:pos="1100"/>
              <w:tab w:val="right" w:leader="dot" w:pos="9062"/>
            </w:tabs>
            <w:rPr>
              <w:rFonts w:eastAsiaTheme="minorEastAsia"/>
              <w:noProof/>
              <w:lang w:eastAsia="fr-FR"/>
            </w:rPr>
          </w:pPr>
          <w:hyperlink w:anchor="_Toc200536292" w:history="1">
            <w:r w:rsidR="0088107C" w:rsidRPr="00234CE0">
              <w:rPr>
                <w:rStyle w:val="Lienhypertexte"/>
                <w:noProof/>
              </w:rPr>
              <w:t>Article 4.</w:t>
            </w:r>
            <w:r w:rsidR="0088107C">
              <w:rPr>
                <w:rFonts w:eastAsiaTheme="minorEastAsia"/>
                <w:noProof/>
                <w:lang w:eastAsia="fr-FR"/>
              </w:rPr>
              <w:tab/>
            </w:r>
            <w:r w:rsidR="0088107C" w:rsidRPr="00234CE0">
              <w:rPr>
                <w:rStyle w:val="Lienhypertexte"/>
                <w:noProof/>
              </w:rPr>
              <w:t>Gestion des déchets</w:t>
            </w:r>
            <w:r w:rsidR="0088107C">
              <w:rPr>
                <w:noProof/>
                <w:webHidden/>
              </w:rPr>
              <w:tab/>
            </w:r>
            <w:r w:rsidR="0088107C">
              <w:rPr>
                <w:noProof/>
                <w:webHidden/>
              </w:rPr>
              <w:fldChar w:fldCharType="begin"/>
            </w:r>
            <w:r w:rsidR="0088107C">
              <w:rPr>
                <w:noProof/>
                <w:webHidden/>
              </w:rPr>
              <w:instrText xml:space="preserve"> PAGEREF _Toc200536292 \h </w:instrText>
            </w:r>
            <w:r w:rsidR="0088107C">
              <w:rPr>
                <w:noProof/>
                <w:webHidden/>
              </w:rPr>
            </w:r>
            <w:r w:rsidR="0088107C">
              <w:rPr>
                <w:noProof/>
                <w:webHidden/>
              </w:rPr>
              <w:fldChar w:fldCharType="separate"/>
            </w:r>
            <w:r w:rsidR="0088107C">
              <w:rPr>
                <w:noProof/>
                <w:webHidden/>
              </w:rPr>
              <w:t>7</w:t>
            </w:r>
            <w:r w:rsidR="0088107C">
              <w:rPr>
                <w:noProof/>
                <w:webHidden/>
              </w:rPr>
              <w:fldChar w:fldCharType="end"/>
            </w:r>
          </w:hyperlink>
        </w:p>
        <w:p w14:paraId="1A8CED54" w14:textId="14CA265E" w:rsidR="0088107C" w:rsidRDefault="00F13640">
          <w:pPr>
            <w:pStyle w:val="TM2"/>
            <w:tabs>
              <w:tab w:val="left" w:pos="880"/>
              <w:tab w:val="right" w:leader="dot" w:pos="9062"/>
            </w:tabs>
            <w:rPr>
              <w:rFonts w:eastAsiaTheme="minorEastAsia"/>
              <w:noProof/>
              <w:lang w:eastAsia="fr-FR"/>
            </w:rPr>
          </w:pPr>
          <w:hyperlink w:anchor="_Toc200536293" w:history="1">
            <w:r w:rsidR="0088107C" w:rsidRPr="00234CE0">
              <w:rPr>
                <w:rStyle w:val="Lienhypertexte"/>
                <w:noProof/>
              </w:rPr>
              <w:t>4.1.</w:t>
            </w:r>
            <w:r w:rsidR="0088107C">
              <w:rPr>
                <w:rFonts w:eastAsiaTheme="minorEastAsia"/>
                <w:noProof/>
                <w:lang w:eastAsia="fr-FR"/>
              </w:rPr>
              <w:tab/>
            </w:r>
            <w:r w:rsidR="0088107C" w:rsidRPr="00234CE0">
              <w:rPr>
                <w:rStyle w:val="Lienhypertexte"/>
                <w:noProof/>
              </w:rPr>
              <w:t>Objectif et définitions</w:t>
            </w:r>
            <w:r w:rsidR="0088107C">
              <w:rPr>
                <w:noProof/>
                <w:webHidden/>
              </w:rPr>
              <w:tab/>
            </w:r>
            <w:r w:rsidR="0088107C">
              <w:rPr>
                <w:noProof/>
                <w:webHidden/>
              </w:rPr>
              <w:fldChar w:fldCharType="begin"/>
            </w:r>
            <w:r w:rsidR="0088107C">
              <w:rPr>
                <w:noProof/>
                <w:webHidden/>
              </w:rPr>
              <w:instrText xml:space="preserve"> PAGEREF _Toc200536293 \h </w:instrText>
            </w:r>
            <w:r w:rsidR="0088107C">
              <w:rPr>
                <w:noProof/>
                <w:webHidden/>
              </w:rPr>
            </w:r>
            <w:r w:rsidR="0088107C">
              <w:rPr>
                <w:noProof/>
                <w:webHidden/>
              </w:rPr>
              <w:fldChar w:fldCharType="separate"/>
            </w:r>
            <w:r w:rsidR="0088107C">
              <w:rPr>
                <w:noProof/>
                <w:webHidden/>
              </w:rPr>
              <w:t>7</w:t>
            </w:r>
            <w:r w:rsidR="0088107C">
              <w:rPr>
                <w:noProof/>
                <w:webHidden/>
              </w:rPr>
              <w:fldChar w:fldCharType="end"/>
            </w:r>
          </w:hyperlink>
        </w:p>
        <w:p w14:paraId="2B7975BA" w14:textId="41549081" w:rsidR="0088107C" w:rsidRDefault="00F13640">
          <w:pPr>
            <w:pStyle w:val="TM2"/>
            <w:tabs>
              <w:tab w:val="left" w:pos="880"/>
              <w:tab w:val="right" w:leader="dot" w:pos="9062"/>
            </w:tabs>
            <w:rPr>
              <w:rFonts w:eastAsiaTheme="minorEastAsia"/>
              <w:noProof/>
              <w:lang w:eastAsia="fr-FR"/>
            </w:rPr>
          </w:pPr>
          <w:hyperlink w:anchor="_Toc200536294" w:history="1">
            <w:r w:rsidR="0088107C" w:rsidRPr="00234CE0">
              <w:rPr>
                <w:rStyle w:val="Lienhypertexte"/>
                <w:noProof/>
              </w:rPr>
              <w:t>4.2.</w:t>
            </w:r>
            <w:r w:rsidR="0088107C">
              <w:rPr>
                <w:rFonts w:eastAsiaTheme="minorEastAsia"/>
                <w:noProof/>
                <w:lang w:eastAsia="fr-FR"/>
              </w:rPr>
              <w:tab/>
            </w:r>
            <w:r w:rsidR="0088107C" w:rsidRPr="00234CE0">
              <w:rPr>
                <w:rStyle w:val="Lienhypertexte"/>
                <w:noProof/>
              </w:rPr>
              <w:t>Réduction des déchets</w:t>
            </w:r>
            <w:r w:rsidR="0088107C">
              <w:rPr>
                <w:noProof/>
                <w:webHidden/>
              </w:rPr>
              <w:tab/>
            </w:r>
            <w:r w:rsidR="0088107C">
              <w:rPr>
                <w:noProof/>
                <w:webHidden/>
              </w:rPr>
              <w:fldChar w:fldCharType="begin"/>
            </w:r>
            <w:r w:rsidR="0088107C">
              <w:rPr>
                <w:noProof/>
                <w:webHidden/>
              </w:rPr>
              <w:instrText xml:space="preserve"> PAGEREF _Toc200536294 \h </w:instrText>
            </w:r>
            <w:r w:rsidR="0088107C">
              <w:rPr>
                <w:noProof/>
                <w:webHidden/>
              </w:rPr>
            </w:r>
            <w:r w:rsidR="0088107C">
              <w:rPr>
                <w:noProof/>
                <w:webHidden/>
              </w:rPr>
              <w:fldChar w:fldCharType="separate"/>
            </w:r>
            <w:r w:rsidR="0088107C">
              <w:rPr>
                <w:noProof/>
                <w:webHidden/>
              </w:rPr>
              <w:t>8</w:t>
            </w:r>
            <w:r w:rsidR="0088107C">
              <w:rPr>
                <w:noProof/>
                <w:webHidden/>
              </w:rPr>
              <w:fldChar w:fldCharType="end"/>
            </w:r>
          </w:hyperlink>
        </w:p>
        <w:p w14:paraId="6DA61B9D" w14:textId="27FBA18F" w:rsidR="0088107C" w:rsidRDefault="00F13640">
          <w:pPr>
            <w:pStyle w:val="TM2"/>
            <w:tabs>
              <w:tab w:val="left" w:pos="880"/>
              <w:tab w:val="right" w:leader="dot" w:pos="9062"/>
            </w:tabs>
            <w:rPr>
              <w:rFonts w:eastAsiaTheme="minorEastAsia"/>
              <w:noProof/>
              <w:lang w:eastAsia="fr-FR"/>
            </w:rPr>
          </w:pPr>
          <w:hyperlink w:anchor="_Toc200536295" w:history="1">
            <w:r w:rsidR="0088107C" w:rsidRPr="00234CE0">
              <w:rPr>
                <w:rStyle w:val="Lienhypertexte"/>
                <w:noProof/>
              </w:rPr>
              <w:t>4.3.</w:t>
            </w:r>
            <w:r w:rsidR="0088107C">
              <w:rPr>
                <w:rFonts w:eastAsiaTheme="minorEastAsia"/>
                <w:noProof/>
                <w:lang w:eastAsia="fr-FR"/>
              </w:rPr>
              <w:tab/>
            </w:r>
            <w:r w:rsidR="0088107C" w:rsidRPr="00234CE0">
              <w:rPr>
                <w:rStyle w:val="Lienhypertexte"/>
                <w:noProof/>
              </w:rPr>
              <w:t>Modalité de gestion des déchets</w:t>
            </w:r>
            <w:r w:rsidR="0088107C">
              <w:rPr>
                <w:noProof/>
                <w:webHidden/>
              </w:rPr>
              <w:tab/>
            </w:r>
            <w:r w:rsidR="0088107C">
              <w:rPr>
                <w:noProof/>
                <w:webHidden/>
              </w:rPr>
              <w:fldChar w:fldCharType="begin"/>
            </w:r>
            <w:r w:rsidR="0088107C">
              <w:rPr>
                <w:noProof/>
                <w:webHidden/>
              </w:rPr>
              <w:instrText xml:space="preserve"> PAGEREF _Toc200536295 \h </w:instrText>
            </w:r>
            <w:r w:rsidR="0088107C">
              <w:rPr>
                <w:noProof/>
                <w:webHidden/>
              </w:rPr>
            </w:r>
            <w:r w:rsidR="0088107C">
              <w:rPr>
                <w:noProof/>
                <w:webHidden/>
              </w:rPr>
              <w:fldChar w:fldCharType="separate"/>
            </w:r>
            <w:r w:rsidR="0088107C">
              <w:rPr>
                <w:noProof/>
                <w:webHidden/>
              </w:rPr>
              <w:t>9</w:t>
            </w:r>
            <w:r w:rsidR="0088107C">
              <w:rPr>
                <w:noProof/>
                <w:webHidden/>
              </w:rPr>
              <w:fldChar w:fldCharType="end"/>
            </w:r>
          </w:hyperlink>
        </w:p>
        <w:p w14:paraId="187E34F9" w14:textId="53139022" w:rsidR="0088107C" w:rsidRDefault="00F13640">
          <w:pPr>
            <w:pStyle w:val="TM2"/>
            <w:tabs>
              <w:tab w:val="left" w:pos="880"/>
              <w:tab w:val="right" w:leader="dot" w:pos="9062"/>
            </w:tabs>
            <w:rPr>
              <w:rFonts w:eastAsiaTheme="minorEastAsia"/>
              <w:noProof/>
              <w:lang w:eastAsia="fr-FR"/>
            </w:rPr>
          </w:pPr>
          <w:hyperlink w:anchor="_Toc200536296" w:history="1">
            <w:r w:rsidR="0088107C" w:rsidRPr="00234CE0">
              <w:rPr>
                <w:rStyle w:val="Lienhypertexte"/>
                <w:noProof/>
              </w:rPr>
              <w:t>4.4.</w:t>
            </w:r>
            <w:r w:rsidR="0088107C">
              <w:rPr>
                <w:rFonts w:eastAsiaTheme="minorEastAsia"/>
                <w:noProof/>
                <w:lang w:eastAsia="fr-FR"/>
              </w:rPr>
              <w:tab/>
            </w:r>
            <w:r w:rsidR="0088107C" w:rsidRPr="00234CE0">
              <w:rPr>
                <w:rStyle w:val="Lienhypertexte"/>
                <w:noProof/>
              </w:rPr>
              <w:t>Valorisation et suivi des déchets</w:t>
            </w:r>
            <w:r w:rsidR="0088107C">
              <w:rPr>
                <w:noProof/>
                <w:webHidden/>
              </w:rPr>
              <w:tab/>
            </w:r>
            <w:r w:rsidR="0088107C">
              <w:rPr>
                <w:noProof/>
                <w:webHidden/>
              </w:rPr>
              <w:fldChar w:fldCharType="begin"/>
            </w:r>
            <w:r w:rsidR="0088107C">
              <w:rPr>
                <w:noProof/>
                <w:webHidden/>
              </w:rPr>
              <w:instrText xml:space="preserve"> PAGEREF _Toc200536296 \h </w:instrText>
            </w:r>
            <w:r w:rsidR="0088107C">
              <w:rPr>
                <w:noProof/>
                <w:webHidden/>
              </w:rPr>
            </w:r>
            <w:r w:rsidR="0088107C">
              <w:rPr>
                <w:noProof/>
                <w:webHidden/>
              </w:rPr>
              <w:fldChar w:fldCharType="separate"/>
            </w:r>
            <w:r w:rsidR="0088107C">
              <w:rPr>
                <w:noProof/>
                <w:webHidden/>
              </w:rPr>
              <w:t>9</w:t>
            </w:r>
            <w:r w:rsidR="0088107C">
              <w:rPr>
                <w:noProof/>
                <w:webHidden/>
              </w:rPr>
              <w:fldChar w:fldCharType="end"/>
            </w:r>
          </w:hyperlink>
        </w:p>
        <w:p w14:paraId="3CC2ED54" w14:textId="5523142F" w:rsidR="0088107C" w:rsidRDefault="00F13640">
          <w:pPr>
            <w:pStyle w:val="TM1"/>
            <w:tabs>
              <w:tab w:val="left" w:pos="1100"/>
              <w:tab w:val="right" w:leader="dot" w:pos="9062"/>
            </w:tabs>
            <w:rPr>
              <w:rFonts w:eastAsiaTheme="minorEastAsia"/>
              <w:noProof/>
              <w:lang w:eastAsia="fr-FR"/>
            </w:rPr>
          </w:pPr>
          <w:hyperlink w:anchor="_Toc200536297" w:history="1">
            <w:r w:rsidR="0088107C" w:rsidRPr="00234CE0">
              <w:rPr>
                <w:rStyle w:val="Lienhypertexte"/>
                <w:noProof/>
              </w:rPr>
              <w:t>Article 5.</w:t>
            </w:r>
            <w:r w:rsidR="0088107C">
              <w:rPr>
                <w:rFonts w:eastAsiaTheme="minorEastAsia"/>
                <w:noProof/>
                <w:lang w:eastAsia="fr-FR"/>
              </w:rPr>
              <w:tab/>
            </w:r>
            <w:r w:rsidR="0088107C" w:rsidRPr="00234CE0">
              <w:rPr>
                <w:rStyle w:val="Lienhypertexte"/>
                <w:noProof/>
              </w:rPr>
              <w:t>Limitation des nuisances</w:t>
            </w:r>
            <w:r w:rsidR="0088107C">
              <w:rPr>
                <w:noProof/>
                <w:webHidden/>
              </w:rPr>
              <w:tab/>
            </w:r>
            <w:r w:rsidR="0088107C">
              <w:rPr>
                <w:noProof/>
                <w:webHidden/>
              </w:rPr>
              <w:fldChar w:fldCharType="begin"/>
            </w:r>
            <w:r w:rsidR="0088107C">
              <w:rPr>
                <w:noProof/>
                <w:webHidden/>
              </w:rPr>
              <w:instrText xml:space="preserve"> PAGEREF _Toc200536297 \h </w:instrText>
            </w:r>
            <w:r w:rsidR="0088107C">
              <w:rPr>
                <w:noProof/>
                <w:webHidden/>
              </w:rPr>
            </w:r>
            <w:r w:rsidR="0088107C">
              <w:rPr>
                <w:noProof/>
                <w:webHidden/>
              </w:rPr>
              <w:fldChar w:fldCharType="separate"/>
            </w:r>
            <w:r w:rsidR="0088107C">
              <w:rPr>
                <w:noProof/>
                <w:webHidden/>
              </w:rPr>
              <w:t>10</w:t>
            </w:r>
            <w:r w:rsidR="0088107C">
              <w:rPr>
                <w:noProof/>
                <w:webHidden/>
              </w:rPr>
              <w:fldChar w:fldCharType="end"/>
            </w:r>
          </w:hyperlink>
        </w:p>
        <w:p w14:paraId="1D178430" w14:textId="251E3579" w:rsidR="0088107C" w:rsidRDefault="00F13640">
          <w:pPr>
            <w:pStyle w:val="TM2"/>
            <w:tabs>
              <w:tab w:val="left" w:pos="880"/>
              <w:tab w:val="right" w:leader="dot" w:pos="9062"/>
            </w:tabs>
            <w:rPr>
              <w:rFonts w:eastAsiaTheme="minorEastAsia"/>
              <w:noProof/>
              <w:lang w:eastAsia="fr-FR"/>
            </w:rPr>
          </w:pPr>
          <w:hyperlink w:anchor="_Toc200536298" w:history="1">
            <w:r w:rsidR="0088107C" w:rsidRPr="00234CE0">
              <w:rPr>
                <w:rStyle w:val="Lienhypertexte"/>
                <w:noProof/>
              </w:rPr>
              <w:t>5.1.</w:t>
            </w:r>
            <w:r w:rsidR="0088107C">
              <w:rPr>
                <w:rFonts w:eastAsiaTheme="minorEastAsia"/>
                <w:noProof/>
                <w:lang w:eastAsia="fr-FR"/>
              </w:rPr>
              <w:tab/>
            </w:r>
            <w:r w:rsidR="0088107C" w:rsidRPr="00234CE0">
              <w:rPr>
                <w:rStyle w:val="Lienhypertexte"/>
                <w:noProof/>
              </w:rPr>
              <w:t>Le bruit</w:t>
            </w:r>
            <w:r w:rsidR="0088107C">
              <w:rPr>
                <w:noProof/>
                <w:webHidden/>
              </w:rPr>
              <w:tab/>
            </w:r>
            <w:r w:rsidR="0088107C">
              <w:rPr>
                <w:noProof/>
                <w:webHidden/>
              </w:rPr>
              <w:fldChar w:fldCharType="begin"/>
            </w:r>
            <w:r w:rsidR="0088107C">
              <w:rPr>
                <w:noProof/>
                <w:webHidden/>
              </w:rPr>
              <w:instrText xml:space="preserve"> PAGEREF _Toc200536298 \h </w:instrText>
            </w:r>
            <w:r w:rsidR="0088107C">
              <w:rPr>
                <w:noProof/>
                <w:webHidden/>
              </w:rPr>
            </w:r>
            <w:r w:rsidR="0088107C">
              <w:rPr>
                <w:noProof/>
                <w:webHidden/>
              </w:rPr>
              <w:fldChar w:fldCharType="separate"/>
            </w:r>
            <w:r w:rsidR="0088107C">
              <w:rPr>
                <w:noProof/>
                <w:webHidden/>
              </w:rPr>
              <w:t>10</w:t>
            </w:r>
            <w:r w:rsidR="0088107C">
              <w:rPr>
                <w:noProof/>
                <w:webHidden/>
              </w:rPr>
              <w:fldChar w:fldCharType="end"/>
            </w:r>
          </w:hyperlink>
        </w:p>
        <w:p w14:paraId="2A36E2A8" w14:textId="7983EFE4" w:rsidR="0088107C" w:rsidRDefault="00F13640">
          <w:pPr>
            <w:pStyle w:val="TM2"/>
            <w:tabs>
              <w:tab w:val="left" w:pos="880"/>
              <w:tab w:val="right" w:leader="dot" w:pos="9062"/>
            </w:tabs>
            <w:rPr>
              <w:rFonts w:eastAsiaTheme="minorEastAsia"/>
              <w:noProof/>
              <w:lang w:eastAsia="fr-FR"/>
            </w:rPr>
          </w:pPr>
          <w:hyperlink w:anchor="_Toc200536299" w:history="1">
            <w:r w:rsidR="0088107C" w:rsidRPr="00234CE0">
              <w:rPr>
                <w:rStyle w:val="Lienhypertexte"/>
                <w:noProof/>
              </w:rPr>
              <w:t>5.2.</w:t>
            </w:r>
            <w:r w:rsidR="0088107C">
              <w:rPr>
                <w:rFonts w:eastAsiaTheme="minorEastAsia"/>
                <w:noProof/>
                <w:lang w:eastAsia="fr-FR"/>
              </w:rPr>
              <w:tab/>
            </w:r>
            <w:r w:rsidR="0088107C" w:rsidRPr="00234CE0">
              <w:rPr>
                <w:rStyle w:val="Lienhypertexte"/>
                <w:noProof/>
              </w:rPr>
              <w:t>La poussière</w:t>
            </w:r>
            <w:r w:rsidR="0088107C">
              <w:rPr>
                <w:noProof/>
                <w:webHidden/>
              </w:rPr>
              <w:tab/>
            </w:r>
            <w:r w:rsidR="0088107C">
              <w:rPr>
                <w:noProof/>
                <w:webHidden/>
              </w:rPr>
              <w:fldChar w:fldCharType="begin"/>
            </w:r>
            <w:r w:rsidR="0088107C">
              <w:rPr>
                <w:noProof/>
                <w:webHidden/>
              </w:rPr>
              <w:instrText xml:space="preserve"> PAGEREF _Toc200536299 \h </w:instrText>
            </w:r>
            <w:r w:rsidR="0088107C">
              <w:rPr>
                <w:noProof/>
                <w:webHidden/>
              </w:rPr>
            </w:r>
            <w:r w:rsidR="0088107C">
              <w:rPr>
                <w:noProof/>
                <w:webHidden/>
              </w:rPr>
              <w:fldChar w:fldCharType="separate"/>
            </w:r>
            <w:r w:rsidR="0088107C">
              <w:rPr>
                <w:noProof/>
                <w:webHidden/>
              </w:rPr>
              <w:t>11</w:t>
            </w:r>
            <w:r w:rsidR="0088107C">
              <w:rPr>
                <w:noProof/>
                <w:webHidden/>
              </w:rPr>
              <w:fldChar w:fldCharType="end"/>
            </w:r>
          </w:hyperlink>
        </w:p>
        <w:p w14:paraId="16A209DF" w14:textId="6AA25CB9" w:rsidR="0088107C" w:rsidRDefault="00F13640">
          <w:pPr>
            <w:pStyle w:val="TM1"/>
            <w:tabs>
              <w:tab w:val="left" w:pos="1100"/>
              <w:tab w:val="right" w:leader="dot" w:pos="9062"/>
            </w:tabs>
            <w:rPr>
              <w:rFonts w:eastAsiaTheme="minorEastAsia"/>
              <w:noProof/>
              <w:lang w:eastAsia="fr-FR"/>
            </w:rPr>
          </w:pPr>
          <w:hyperlink w:anchor="_Toc200536300" w:history="1">
            <w:r w:rsidR="0088107C" w:rsidRPr="00234CE0">
              <w:rPr>
                <w:rStyle w:val="Lienhypertexte"/>
                <w:noProof/>
              </w:rPr>
              <w:t>Article 6.</w:t>
            </w:r>
            <w:r w:rsidR="0088107C">
              <w:rPr>
                <w:rFonts w:eastAsiaTheme="minorEastAsia"/>
                <w:noProof/>
                <w:lang w:eastAsia="fr-FR"/>
              </w:rPr>
              <w:tab/>
            </w:r>
            <w:r w:rsidR="0088107C" w:rsidRPr="00234CE0">
              <w:rPr>
                <w:rStyle w:val="Lienhypertexte"/>
                <w:noProof/>
              </w:rPr>
              <w:t>Limitation des risques</w:t>
            </w:r>
            <w:r w:rsidR="0088107C">
              <w:rPr>
                <w:noProof/>
                <w:webHidden/>
              </w:rPr>
              <w:tab/>
            </w:r>
            <w:r w:rsidR="0088107C">
              <w:rPr>
                <w:noProof/>
                <w:webHidden/>
              </w:rPr>
              <w:fldChar w:fldCharType="begin"/>
            </w:r>
            <w:r w:rsidR="0088107C">
              <w:rPr>
                <w:noProof/>
                <w:webHidden/>
              </w:rPr>
              <w:instrText xml:space="preserve"> PAGEREF _Toc200536300 \h </w:instrText>
            </w:r>
            <w:r w:rsidR="0088107C">
              <w:rPr>
                <w:noProof/>
                <w:webHidden/>
              </w:rPr>
            </w:r>
            <w:r w:rsidR="0088107C">
              <w:rPr>
                <w:noProof/>
                <w:webHidden/>
              </w:rPr>
              <w:fldChar w:fldCharType="separate"/>
            </w:r>
            <w:r w:rsidR="0088107C">
              <w:rPr>
                <w:noProof/>
                <w:webHidden/>
              </w:rPr>
              <w:t>12</w:t>
            </w:r>
            <w:r w:rsidR="0088107C">
              <w:rPr>
                <w:noProof/>
                <w:webHidden/>
              </w:rPr>
              <w:fldChar w:fldCharType="end"/>
            </w:r>
          </w:hyperlink>
        </w:p>
        <w:p w14:paraId="61616463" w14:textId="4F901C1E" w:rsidR="0088107C" w:rsidRDefault="00F13640">
          <w:pPr>
            <w:pStyle w:val="TM2"/>
            <w:tabs>
              <w:tab w:val="left" w:pos="880"/>
              <w:tab w:val="right" w:leader="dot" w:pos="9062"/>
            </w:tabs>
            <w:rPr>
              <w:rFonts w:eastAsiaTheme="minorEastAsia"/>
              <w:noProof/>
              <w:lang w:eastAsia="fr-FR"/>
            </w:rPr>
          </w:pPr>
          <w:hyperlink w:anchor="_Toc200536301" w:history="1">
            <w:r w:rsidR="0088107C" w:rsidRPr="00234CE0">
              <w:rPr>
                <w:rStyle w:val="Lienhypertexte"/>
                <w:noProof/>
              </w:rPr>
              <w:t>6.1.</w:t>
            </w:r>
            <w:r w:rsidR="0088107C">
              <w:rPr>
                <w:rFonts w:eastAsiaTheme="minorEastAsia"/>
                <w:noProof/>
                <w:lang w:eastAsia="fr-FR"/>
              </w:rPr>
              <w:tab/>
            </w:r>
            <w:r w:rsidR="0088107C" w:rsidRPr="00234CE0">
              <w:rPr>
                <w:rStyle w:val="Lienhypertexte"/>
                <w:noProof/>
              </w:rPr>
              <w:t>Pour les utilisateurs du site</w:t>
            </w:r>
            <w:r w:rsidR="0088107C">
              <w:rPr>
                <w:noProof/>
                <w:webHidden/>
              </w:rPr>
              <w:tab/>
            </w:r>
            <w:r w:rsidR="0088107C">
              <w:rPr>
                <w:noProof/>
                <w:webHidden/>
              </w:rPr>
              <w:fldChar w:fldCharType="begin"/>
            </w:r>
            <w:r w:rsidR="0088107C">
              <w:rPr>
                <w:noProof/>
                <w:webHidden/>
              </w:rPr>
              <w:instrText xml:space="preserve"> PAGEREF _Toc200536301 \h </w:instrText>
            </w:r>
            <w:r w:rsidR="0088107C">
              <w:rPr>
                <w:noProof/>
                <w:webHidden/>
              </w:rPr>
            </w:r>
            <w:r w:rsidR="0088107C">
              <w:rPr>
                <w:noProof/>
                <w:webHidden/>
              </w:rPr>
              <w:fldChar w:fldCharType="separate"/>
            </w:r>
            <w:r w:rsidR="0088107C">
              <w:rPr>
                <w:noProof/>
                <w:webHidden/>
              </w:rPr>
              <w:t>12</w:t>
            </w:r>
            <w:r w:rsidR="0088107C">
              <w:rPr>
                <w:noProof/>
                <w:webHidden/>
              </w:rPr>
              <w:fldChar w:fldCharType="end"/>
            </w:r>
          </w:hyperlink>
        </w:p>
        <w:p w14:paraId="70550287" w14:textId="1540D02F" w:rsidR="0088107C" w:rsidRDefault="00F13640">
          <w:pPr>
            <w:pStyle w:val="TM2"/>
            <w:tabs>
              <w:tab w:val="left" w:pos="880"/>
              <w:tab w:val="right" w:leader="dot" w:pos="9062"/>
            </w:tabs>
            <w:rPr>
              <w:rFonts w:eastAsiaTheme="minorEastAsia"/>
              <w:noProof/>
              <w:lang w:eastAsia="fr-FR"/>
            </w:rPr>
          </w:pPr>
          <w:hyperlink w:anchor="_Toc200536302" w:history="1">
            <w:r w:rsidR="0088107C" w:rsidRPr="00234CE0">
              <w:rPr>
                <w:rStyle w:val="Lienhypertexte"/>
                <w:noProof/>
              </w:rPr>
              <w:t>6.2</w:t>
            </w:r>
            <w:r w:rsidR="0088107C">
              <w:rPr>
                <w:rFonts w:eastAsiaTheme="minorEastAsia"/>
                <w:noProof/>
                <w:lang w:eastAsia="fr-FR"/>
              </w:rPr>
              <w:tab/>
            </w:r>
            <w:r w:rsidR="0088107C" w:rsidRPr="00234CE0">
              <w:rPr>
                <w:rStyle w:val="Lienhypertexte"/>
                <w:noProof/>
              </w:rPr>
              <w:t>Pour les intervenants</w:t>
            </w:r>
            <w:r w:rsidR="0088107C">
              <w:rPr>
                <w:noProof/>
                <w:webHidden/>
              </w:rPr>
              <w:tab/>
            </w:r>
            <w:r w:rsidR="0088107C">
              <w:rPr>
                <w:noProof/>
                <w:webHidden/>
              </w:rPr>
              <w:fldChar w:fldCharType="begin"/>
            </w:r>
            <w:r w:rsidR="0088107C">
              <w:rPr>
                <w:noProof/>
                <w:webHidden/>
              </w:rPr>
              <w:instrText xml:space="preserve"> PAGEREF _Toc200536302 \h </w:instrText>
            </w:r>
            <w:r w:rsidR="0088107C">
              <w:rPr>
                <w:noProof/>
                <w:webHidden/>
              </w:rPr>
            </w:r>
            <w:r w:rsidR="0088107C">
              <w:rPr>
                <w:noProof/>
                <w:webHidden/>
              </w:rPr>
              <w:fldChar w:fldCharType="separate"/>
            </w:r>
            <w:r w:rsidR="0088107C">
              <w:rPr>
                <w:noProof/>
                <w:webHidden/>
              </w:rPr>
              <w:t>12</w:t>
            </w:r>
            <w:r w:rsidR="0088107C">
              <w:rPr>
                <w:noProof/>
                <w:webHidden/>
              </w:rPr>
              <w:fldChar w:fldCharType="end"/>
            </w:r>
          </w:hyperlink>
        </w:p>
        <w:p w14:paraId="084EE9B6" w14:textId="699874A5" w:rsidR="0088107C" w:rsidRDefault="00F13640">
          <w:pPr>
            <w:pStyle w:val="TM1"/>
            <w:tabs>
              <w:tab w:val="left" w:pos="1100"/>
              <w:tab w:val="right" w:leader="dot" w:pos="9062"/>
            </w:tabs>
            <w:rPr>
              <w:rFonts w:eastAsiaTheme="minorEastAsia"/>
              <w:noProof/>
              <w:lang w:eastAsia="fr-FR"/>
            </w:rPr>
          </w:pPr>
          <w:hyperlink w:anchor="_Toc200536303" w:history="1">
            <w:r w:rsidR="0088107C" w:rsidRPr="00234CE0">
              <w:rPr>
                <w:rStyle w:val="Lienhypertexte"/>
                <w:noProof/>
              </w:rPr>
              <w:t>Article 7.</w:t>
            </w:r>
            <w:r w:rsidR="0088107C">
              <w:rPr>
                <w:rFonts w:eastAsiaTheme="minorEastAsia"/>
                <w:noProof/>
                <w:lang w:eastAsia="fr-FR"/>
              </w:rPr>
              <w:tab/>
            </w:r>
            <w:r w:rsidR="0088107C" w:rsidRPr="00234CE0">
              <w:rPr>
                <w:rStyle w:val="Lienhypertexte"/>
                <w:noProof/>
              </w:rPr>
              <w:t>Limitation des pollutions et protection de l’environnement</w:t>
            </w:r>
            <w:r w:rsidR="0088107C">
              <w:rPr>
                <w:noProof/>
                <w:webHidden/>
              </w:rPr>
              <w:tab/>
            </w:r>
            <w:r w:rsidR="0088107C">
              <w:rPr>
                <w:noProof/>
                <w:webHidden/>
              </w:rPr>
              <w:fldChar w:fldCharType="begin"/>
            </w:r>
            <w:r w:rsidR="0088107C">
              <w:rPr>
                <w:noProof/>
                <w:webHidden/>
              </w:rPr>
              <w:instrText xml:space="preserve"> PAGEREF _Toc200536303 \h </w:instrText>
            </w:r>
            <w:r w:rsidR="0088107C">
              <w:rPr>
                <w:noProof/>
                <w:webHidden/>
              </w:rPr>
            </w:r>
            <w:r w:rsidR="0088107C">
              <w:rPr>
                <w:noProof/>
                <w:webHidden/>
              </w:rPr>
              <w:fldChar w:fldCharType="separate"/>
            </w:r>
            <w:r w:rsidR="0088107C">
              <w:rPr>
                <w:noProof/>
                <w:webHidden/>
              </w:rPr>
              <w:t>13</w:t>
            </w:r>
            <w:r w:rsidR="0088107C">
              <w:rPr>
                <w:noProof/>
                <w:webHidden/>
              </w:rPr>
              <w:fldChar w:fldCharType="end"/>
            </w:r>
          </w:hyperlink>
        </w:p>
        <w:p w14:paraId="5668978C" w14:textId="40630ECA" w:rsidR="0088107C" w:rsidRDefault="00F13640">
          <w:pPr>
            <w:pStyle w:val="TM1"/>
            <w:tabs>
              <w:tab w:val="left" w:pos="1100"/>
              <w:tab w:val="right" w:leader="dot" w:pos="9062"/>
            </w:tabs>
            <w:rPr>
              <w:rFonts w:eastAsiaTheme="minorEastAsia"/>
              <w:noProof/>
              <w:lang w:eastAsia="fr-FR"/>
            </w:rPr>
          </w:pPr>
          <w:hyperlink w:anchor="_Toc200536304" w:history="1">
            <w:r w:rsidR="0088107C" w:rsidRPr="00234CE0">
              <w:rPr>
                <w:rStyle w:val="Lienhypertexte"/>
                <w:noProof/>
              </w:rPr>
              <w:t>Article 8.</w:t>
            </w:r>
            <w:r w:rsidR="0088107C">
              <w:rPr>
                <w:rFonts w:eastAsiaTheme="minorEastAsia"/>
                <w:noProof/>
                <w:lang w:eastAsia="fr-FR"/>
              </w:rPr>
              <w:tab/>
            </w:r>
            <w:r w:rsidR="0088107C" w:rsidRPr="00234CE0">
              <w:rPr>
                <w:rStyle w:val="Lienhypertexte"/>
                <w:noProof/>
              </w:rPr>
              <w:t>Manquements et pénalités</w:t>
            </w:r>
            <w:r w:rsidR="0088107C">
              <w:rPr>
                <w:noProof/>
                <w:webHidden/>
              </w:rPr>
              <w:tab/>
            </w:r>
            <w:r w:rsidR="0088107C">
              <w:rPr>
                <w:noProof/>
                <w:webHidden/>
              </w:rPr>
              <w:fldChar w:fldCharType="begin"/>
            </w:r>
            <w:r w:rsidR="0088107C">
              <w:rPr>
                <w:noProof/>
                <w:webHidden/>
              </w:rPr>
              <w:instrText xml:space="preserve"> PAGEREF _Toc200536304 \h </w:instrText>
            </w:r>
            <w:r w:rsidR="0088107C">
              <w:rPr>
                <w:noProof/>
                <w:webHidden/>
              </w:rPr>
            </w:r>
            <w:r w:rsidR="0088107C">
              <w:rPr>
                <w:noProof/>
                <w:webHidden/>
              </w:rPr>
              <w:fldChar w:fldCharType="separate"/>
            </w:r>
            <w:r w:rsidR="0088107C">
              <w:rPr>
                <w:noProof/>
                <w:webHidden/>
              </w:rPr>
              <w:t>13</w:t>
            </w:r>
            <w:r w:rsidR="0088107C">
              <w:rPr>
                <w:noProof/>
                <w:webHidden/>
              </w:rPr>
              <w:fldChar w:fldCharType="end"/>
            </w:r>
          </w:hyperlink>
        </w:p>
        <w:p w14:paraId="39B40547" w14:textId="36BF0C6A" w:rsidR="00F36962" w:rsidRDefault="0088107C">
          <w:r>
            <w:fldChar w:fldCharType="end"/>
          </w:r>
        </w:p>
      </w:sdtContent>
    </w:sdt>
    <w:p w14:paraId="17FCCD9A" w14:textId="77777777" w:rsidR="0028006A" w:rsidRDefault="0028006A">
      <w:pPr>
        <w:rPr>
          <w:rFonts w:eastAsiaTheme="minorEastAsia"/>
          <w:lang w:eastAsia="fr-FR"/>
        </w:rPr>
      </w:pPr>
      <w:r>
        <w:rPr>
          <w:rFonts w:eastAsiaTheme="minorEastAsia"/>
          <w:lang w:eastAsia="fr-FR"/>
        </w:rPr>
        <w:br w:type="page"/>
      </w:r>
      <w:bookmarkStart w:id="0" w:name="_GoBack"/>
      <w:bookmarkEnd w:id="0"/>
    </w:p>
    <w:p w14:paraId="586859BF" w14:textId="2A309895" w:rsidR="0028006A" w:rsidRPr="0032441B" w:rsidRDefault="0028006A" w:rsidP="002C2E31">
      <w:pPr>
        <w:pStyle w:val="Titre1"/>
        <w:numPr>
          <w:ilvl w:val="0"/>
          <w:numId w:val="8"/>
        </w:numPr>
        <w:rPr>
          <w:sz w:val="24"/>
          <w:szCs w:val="24"/>
        </w:rPr>
      </w:pPr>
      <w:bookmarkStart w:id="1" w:name="_Toc200536279"/>
      <w:r w:rsidRPr="0032441B">
        <w:rPr>
          <w:sz w:val="24"/>
          <w:szCs w:val="24"/>
        </w:rPr>
        <w:lastRenderedPageBreak/>
        <w:t>Objet de la charte</w:t>
      </w:r>
      <w:bookmarkEnd w:id="1"/>
    </w:p>
    <w:p w14:paraId="3647D532" w14:textId="367B1766" w:rsidR="002C2E31" w:rsidRDefault="002C2E31" w:rsidP="002C2E31">
      <w:pPr>
        <w:pStyle w:val="Titre2"/>
        <w:numPr>
          <w:ilvl w:val="1"/>
          <w:numId w:val="8"/>
        </w:numPr>
        <w:ind w:left="993" w:hanging="633"/>
      </w:pPr>
      <w:bookmarkStart w:id="2" w:name="_Toc200536280"/>
      <w:r>
        <w:t>Présentation</w:t>
      </w:r>
      <w:bookmarkEnd w:id="2"/>
    </w:p>
    <w:p w14:paraId="7CCAACB6" w14:textId="77777777" w:rsidR="0003489F" w:rsidRDefault="0003489F" w:rsidP="0003489F">
      <w:pPr>
        <w:pStyle w:val="Corpsdetexte"/>
      </w:pPr>
      <w:r w:rsidRPr="00E8446D">
        <w:t xml:space="preserve">Le présent document constitue une annexe du Cahier des Clauses Administratives Particulières (C.C.A.P) du marché </w:t>
      </w:r>
      <w:r w:rsidR="00635024">
        <w:t>accord-cadre Travaux</w:t>
      </w:r>
      <w:r w:rsidRPr="00E8446D">
        <w:t xml:space="preserve">. </w:t>
      </w:r>
    </w:p>
    <w:p w14:paraId="0650C240" w14:textId="77777777" w:rsidR="0003489F" w:rsidRPr="00E8446D" w:rsidRDefault="0003489F" w:rsidP="0003489F">
      <w:pPr>
        <w:pStyle w:val="Corpsdetexte"/>
      </w:pPr>
    </w:p>
    <w:p w14:paraId="6338B5BD" w14:textId="77777777" w:rsidR="0003489F" w:rsidRDefault="0003489F" w:rsidP="0003489F">
      <w:pPr>
        <w:pStyle w:val="Corpsdetexte"/>
      </w:pPr>
      <w:r w:rsidRPr="006812A0">
        <w:t>Le présent document pour objet de caractériser les attentes de l’Université de Paris Nanterre en matière de respect de l’environnement et de propreté durant l’exécution de travaux de constructi</w:t>
      </w:r>
      <w:r>
        <w:t>on, rénovation ou d’entretien.</w:t>
      </w:r>
    </w:p>
    <w:p w14:paraId="11A0FF1C" w14:textId="77777777" w:rsidR="0003489F" w:rsidRPr="006812A0" w:rsidRDefault="0003489F" w:rsidP="0003489F">
      <w:pPr>
        <w:pStyle w:val="Corpsdetexte"/>
      </w:pPr>
    </w:p>
    <w:p w14:paraId="68679AC7" w14:textId="77777777" w:rsidR="0003489F" w:rsidRDefault="0003489F" w:rsidP="0003489F">
      <w:pPr>
        <w:pStyle w:val="Corpsdetexte"/>
      </w:pPr>
      <w:r w:rsidRPr="00E8446D">
        <w:t>Cette charte a ainsi pour objectif de promouvoir des pratiques responsables du vivre-ensemble, de gestion des déchets et de réduction des nuisances, d’anticiper et de limiter les interférences entre le personnel de chantier et les utilisateurs. La présente charte s’applique pendant toute la durée d</w:t>
      </w:r>
      <w:r w:rsidR="00635024">
        <w:t>e l’accord-cadre</w:t>
      </w:r>
      <w:r w:rsidRPr="00E8446D">
        <w:t>.</w:t>
      </w:r>
    </w:p>
    <w:p w14:paraId="69A9BAAD" w14:textId="77777777" w:rsidR="0003489F" w:rsidRDefault="0003489F" w:rsidP="0003489F">
      <w:pPr>
        <w:pStyle w:val="Corpsdetexte"/>
      </w:pPr>
    </w:p>
    <w:p w14:paraId="2F6B7EC0" w14:textId="77777777" w:rsidR="0003489F" w:rsidRPr="007E6E04" w:rsidRDefault="0003489F" w:rsidP="0003489F">
      <w:pPr>
        <w:pStyle w:val="Corpsdetexte"/>
      </w:pPr>
      <w:r w:rsidRPr="007E6E04">
        <w:t>Par « le Titulaire » il est entendu le titulaire, ses cotraitants et sous-traitants.</w:t>
      </w:r>
    </w:p>
    <w:p w14:paraId="49EA67E9" w14:textId="77777777" w:rsidR="00622969" w:rsidRDefault="00622969" w:rsidP="0003489F">
      <w:pPr>
        <w:pStyle w:val="Corpsdetexte"/>
      </w:pPr>
    </w:p>
    <w:p w14:paraId="40A13F85" w14:textId="6EAB44DE" w:rsidR="002C2E31" w:rsidRDefault="00635024" w:rsidP="002C2E31">
      <w:pPr>
        <w:pStyle w:val="Titre2"/>
        <w:numPr>
          <w:ilvl w:val="1"/>
          <w:numId w:val="8"/>
        </w:numPr>
        <w:ind w:left="993" w:hanging="633"/>
      </w:pPr>
      <w:bookmarkStart w:id="3" w:name="_Toc200536281"/>
      <w:r>
        <w:t>Enjeu de la charte</w:t>
      </w:r>
      <w:bookmarkEnd w:id="3"/>
    </w:p>
    <w:p w14:paraId="050E9E0C" w14:textId="77777777" w:rsidR="0019423F" w:rsidRPr="0019423F" w:rsidRDefault="0019423F" w:rsidP="001841F3">
      <w:pPr>
        <w:pStyle w:val="Corpsdetexte"/>
      </w:pPr>
      <w:r w:rsidRPr="0019423F">
        <w:t xml:space="preserve">Tout en restant compatible avec les pièces contractuelles et les exigences liées aux pratiques professionnelles des différents acteurs impliqués, la charte définit notamment : </w:t>
      </w:r>
    </w:p>
    <w:p w14:paraId="1CD1E5D6" w14:textId="77777777" w:rsidR="00635024" w:rsidRPr="00C23682" w:rsidRDefault="00635024" w:rsidP="00635024">
      <w:pPr>
        <w:pStyle w:val="Paragraphedeliste"/>
        <w:numPr>
          <w:ilvl w:val="0"/>
          <w:numId w:val="13"/>
        </w:numPr>
        <w:spacing w:after="120" w:line="276" w:lineRule="auto"/>
        <w:jc w:val="both"/>
        <w:rPr>
          <w:b/>
          <w:bCs/>
        </w:rPr>
      </w:pPr>
      <w:r w:rsidRPr="00C23682">
        <w:rPr>
          <w:b/>
          <w:bCs/>
        </w:rPr>
        <w:t xml:space="preserve">Assurer la protection des infrastructures existantes, garantir les meilleures conditions d’activité possibles aux utilisateurs (étudiants, enseignants personnels), maîtriser la nuisance </w:t>
      </w:r>
      <w:proofErr w:type="spellStart"/>
      <w:r w:rsidRPr="00C23682">
        <w:rPr>
          <w:b/>
          <w:bCs/>
        </w:rPr>
        <w:t>vibro</w:t>
      </w:r>
      <w:proofErr w:type="spellEnd"/>
      <w:r w:rsidRPr="00C23682">
        <w:rPr>
          <w:b/>
          <w:bCs/>
        </w:rPr>
        <w:t>-acoustique:</w:t>
      </w:r>
    </w:p>
    <w:p w14:paraId="3B6B146A" w14:textId="77777777" w:rsidR="00635024" w:rsidRDefault="00635024" w:rsidP="00635024">
      <w:pPr>
        <w:pStyle w:val="Paragraphedeliste"/>
        <w:numPr>
          <w:ilvl w:val="0"/>
          <w:numId w:val="11"/>
        </w:numPr>
        <w:spacing w:after="120" w:line="276" w:lineRule="auto"/>
        <w:jc w:val="both"/>
      </w:pPr>
      <w:r>
        <w:t>Par la planification des actions perturbant l’activité et la communication en amont ;</w:t>
      </w:r>
    </w:p>
    <w:p w14:paraId="15FAFFE6" w14:textId="77777777" w:rsidR="00635024" w:rsidRDefault="00635024" w:rsidP="00635024">
      <w:pPr>
        <w:pStyle w:val="Paragraphedeliste"/>
        <w:numPr>
          <w:ilvl w:val="0"/>
          <w:numId w:val="11"/>
        </w:numPr>
        <w:spacing w:after="120" w:line="276" w:lineRule="auto"/>
        <w:jc w:val="both"/>
      </w:pPr>
      <w:r>
        <w:t>Par la mise en œuvre de mesures préventives et compensatoires à ces perturbations ;</w:t>
      </w:r>
    </w:p>
    <w:p w14:paraId="5937E8C7" w14:textId="77777777" w:rsidR="00635024" w:rsidRDefault="00635024" w:rsidP="00635024">
      <w:pPr>
        <w:pStyle w:val="Paragraphedeliste"/>
        <w:numPr>
          <w:ilvl w:val="0"/>
          <w:numId w:val="11"/>
        </w:numPr>
        <w:spacing w:after="120" w:line="276" w:lineRule="auto"/>
        <w:jc w:val="both"/>
      </w:pPr>
      <w:r>
        <w:t>Par la concertation et la mise en œuvre de mesures correctives.</w:t>
      </w:r>
    </w:p>
    <w:p w14:paraId="50EA0C68" w14:textId="77777777" w:rsidR="00635024" w:rsidRPr="00C23682" w:rsidRDefault="00635024" w:rsidP="00635024">
      <w:pPr>
        <w:pStyle w:val="Paragraphedeliste"/>
        <w:numPr>
          <w:ilvl w:val="0"/>
          <w:numId w:val="13"/>
        </w:numPr>
        <w:spacing w:after="120" w:line="276" w:lineRule="auto"/>
        <w:jc w:val="both"/>
        <w:rPr>
          <w:b/>
          <w:bCs/>
        </w:rPr>
      </w:pPr>
      <w:r w:rsidRPr="00C23682">
        <w:rPr>
          <w:b/>
          <w:bCs/>
        </w:rPr>
        <w:t>Assurer aux utilisateurs et aux compagnons du chantier un environnement propre et sécurisé;</w:t>
      </w:r>
    </w:p>
    <w:p w14:paraId="3DEAE41F" w14:textId="77777777" w:rsidR="00635024" w:rsidRDefault="00635024" w:rsidP="00635024">
      <w:pPr>
        <w:pStyle w:val="Paragraphedeliste"/>
        <w:numPr>
          <w:ilvl w:val="0"/>
          <w:numId w:val="12"/>
        </w:numPr>
        <w:spacing w:after="120" w:line="276" w:lineRule="auto"/>
        <w:jc w:val="both"/>
      </w:pPr>
      <w:r>
        <w:t>Organiser une séparation utilisateurs/chantier stricte ;</w:t>
      </w:r>
    </w:p>
    <w:p w14:paraId="773E5A24" w14:textId="77777777" w:rsidR="00635024" w:rsidRDefault="00635024" w:rsidP="00635024">
      <w:pPr>
        <w:pStyle w:val="Paragraphedeliste"/>
        <w:numPr>
          <w:ilvl w:val="0"/>
          <w:numId w:val="12"/>
        </w:numPr>
        <w:spacing w:after="120" w:line="276" w:lineRule="auto"/>
        <w:jc w:val="both"/>
      </w:pPr>
      <w:r>
        <w:t>Organiser une coexistence planifiée si l’étanchéité n’est pas possible ;</w:t>
      </w:r>
    </w:p>
    <w:p w14:paraId="2E1511F6" w14:textId="77777777" w:rsidR="00635024" w:rsidRDefault="00635024" w:rsidP="00635024">
      <w:pPr>
        <w:pStyle w:val="Paragraphedeliste"/>
        <w:numPr>
          <w:ilvl w:val="0"/>
          <w:numId w:val="12"/>
        </w:numPr>
        <w:spacing w:after="120" w:line="276" w:lineRule="auto"/>
        <w:jc w:val="both"/>
      </w:pPr>
      <w:r>
        <w:t>Irréprochabilité du nettoyage des abords du chantier.</w:t>
      </w:r>
    </w:p>
    <w:p w14:paraId="795EE002" w14:textId="77777777" w:rsidR="00635024" w:rsidRPr="00C23682" w:rsidRDefault="00635024" w:rsidP="00635024">
      <w:pPr>
        <w:pStyle w:val="Paragraphedeliste"/>
        <w:numPr>
          <w:ilvl w:val="0"/>
          <w:numId w:val="13"/>
        </w:numPr>
        <w:spacing w:after="120" w:line="276" w:lineRule="auto"/>
        <w:jc w:val="both"/>
        <w:rPr>
          <w:b/>
          <w:bCs/>
        </w:rPr>
      </w:pPr>
      <w:r w:rsidRPr="00C23682">
        <w:rPr>
          <w:b/>
          <w:bCs/>
        </w:rPr>
        <w:t>Permettre un déroulement fluide du chantier :</w:t>
      </w:r>
    </w:p>
    <w:p w14:paraId="47C49E2B" w14:textId="77777777" w:rsidR="00635024" w:rsidRPr="00F134D4" w:rsidRDefault="00635024" w:rsidP="00635024">
      <w:pPr>
        <w:pStyle w:val="Paragraphedeliste"/>
        <w:numPr>
          <w:ilvl w:val="0"/>
          <w:numId w:val="11"/>
        </w:numPr>
        <w:spacing w:after="120" w:line="276" w:lineRule="auto"/>
        <w:jc w:val="both"/>
      </w:pPr>
      <w:r w:rsidRPr="00F134D4">
        <w:t>Meilleure acceptation de la nuisance par les utilisateurs si le cadre de vie est maintenu.</w:t>
      </w:r>
    </w:p>
    <w:p w14:paraId="5CF4B1C2" w14:textId="77777777" w:rsidR="00635024" w:rsidRDefault="00635024" w:rsidP="00635024">
      <w:pPr>
        <w:pStyle w:val="Paragraphedeliste"/>
        <w:numPr>
          <w:ilvl w:val="0"/>
          <w:numId w:val="11"/>
        </w:numPr>
        <w:spacing w:after="120" w:line="276" w:lineRule="auto"/>
        <w:jc w:val="both"/>
      </w:pPr>
      <w:r>
        <w:t>Eviter les demandes d’arrêt du fait d’une trop grande gêne ressentie par les utilisateurs ;</w:t>
      </w:r>
    </w:p>
    <w:p w14:paraId="32544D06" w14:textId="77777777" w:rsidR="00635024" w:rsidRDefault="00635024" w:rsidP="00635024">
      <w:pPr>
        <w:pStyle w:val="Paragraphedeliste"/>
        <w:numPr>
          <w:ilvl w:val="0"/>
          <w:numId w:val="11"/>
        </w:numPr>
        <w:spacing w:after="120" w:line="276" w:lineRule="auto"/>
        <w:jc w:val="both"/>
      </w:pPr>
      <w:r>
        <w:t>Anticiper et limiter les impacts coûts délais associés aux interruptions.</w:t>
      </w:r>
    </w:p>
    <w:p w14:paraId="671BA815" w14:textId="77777777" w:rsidR="00635024" w:rsidRPr="00C23682" w:rsidRDefault="00635024" w:rsidP="00635024">
      <w:pPr>
        <w:pStyle w:val="Paragraphedeliste"/>
        <w:numPr>
          <w:ilvl w:val="0"/>
          <w:numId w:val="13"/>
        </w:numPr>
        <w:spacing w:after="120" w:line="276" w:lineRule="auto"/>
        <w:jc w:val="both"/>
        <w:rPr>
          <w:b/>
          <w:bCs/>
        </w:rPr>
      </w:pPr>
      <w:r w:rsidRPr="00C23682">
        <w:rPr>
          <w:b/>
          <w:bCs/>
        </w:rPr>
        <w:t>Limiter l’impact environnemental associé à la production, au stockage des déchets dangereux et non dangereux, et aux rejets de polluants dans les réseaux.</w:t>
      </w:r>
    </w:p>
    <w:p w14:paraId="2B0C23B8" w14:textId="77777777" w:rsidR="00A363F9" w:rsidRDefault="00A363F9" w:rsidP="001841F3">
      <w:pPr>
        <w:pStyle w:val="Corpsdetexte"/>
      </w:pPr>
    </w:p>
    <w:p w14:paraId="0BC30783" w14:textId="77777777" w:rsidR="00A67906" w:rsidRDefault="00A67906" w:rsidP="001841F3">
      <w:pPr>
        <w:pStyle w:val="Corpsdetexte"/>
      </w:pPr>
    </w:p>
    <w:p w14:paraId="5403F2DF" w14:textId="608DDD92" w:rsidR="002C2E31" w:rsidRPr="0032441B" w:rsidRDefault="00A363F9" w:rsidP="002C2E31">
      <w:pPr>
        <w:pStyle w:val="Titre1"/>
        <w:numPr>
          <w:ilvl w:val="0"/>
          <w:numId w:val="8"/>
        </w:numPr>
        <w:rPr>
          <w:sz w:val="24"/>
        </w:rPr>
      </w:pPr>
      <w:bookmarkStart w:id="4" w:name="_Toc200536282"/>
      <w:r w:rsidRPr="0032441B">
        <w:rPr>
          <w:sz w:val="24"/>
        </w:rPr>
        <w:t>Rôles et responsabilités</w:t>
      </w:r>
      <w:bookmarkEnd w:id="4"/>
    </w:p>
    <w:p w14:paraId="36893D63" w14:textId="25D90618" w:rsidR="0019423F" w:rsidRDefault="0019423F" w:rsidP="0019423F">
      <w:pPr>
        <w:pStyle w:val="Titre2"/>
        <w:numPr>
          <w:ilvl w:val="1"/>
          <w:numId w:val="8"/>
        </w:numPr>
        <w:ind w:left="993" w:hanging="633"/>
      </w:pPr>
      <w:bookmarkStart w:id="5" w:name="_Toc200536283"/>
      <w:r>
        <w:t>Engagement des entreprises</w:t>
      </w:r>
      <w:bookmarkEnd w:id="5"/>
    </w:p>
    <w:p w14:paraId="4A04D9C7" w14:textId="77777777" w:rsidR="0019423F" w:rsidRPr="00CD5B03" w:rsidRDefault="0019423F" w:rsidP="00CD5B03">
      <w:pPr>
        <w:pStyle w:val="Corpsdetexte"/>
      </w:pPr>
      <w:r w:rsidRPr="00CD5B03">
        <w:t xml:space="preserve">Cette charte engage la responsabilité des </w:t>
      </w:r>
      <w:r w:rsidR="00CD5B03">
        <w:t>titulaires</w:t>
      </w:r>
      <w:r w:rsidRPr="00CD5B03">
        <w:t xml:space="preserve"> en tant que pièce contractuelle </w:t>
      </w:r>
      <w:r w:rsidR="00CD5B03">
        <w:t>l’accord-cadre</w:t>
      </w:r>
      <w:r w:rsidR="00CD5B03" w:rsidRPr="00CD5B03">
        <w:t xml:space="preserve"> </w:t>
      </w:r>
      <w:r w:rsidRPr="00CD5B03">
        <w:t xml:space="preserve">travaux. A ce titre, toutes les préconisations décrites s’imposent au titulaire de chaque lot, à ses </w:t>
      </w:r>
      <w:r w:rsidRPr="00CD5B03">
        <w:lastRenderedPageBreak/>
        <w:t>cotraitants</w:t>
      </w:r>
      <w:r w:rsidR="00CD5B03" w:rsidRPr="00CD5B03">
        <w:t xml:space="preserve"> </w:t>
      </w:r>
      <w:r w:rsidRPr="00CD5B03">
        <w:t>éventuels et à ses sous-traitants sur toute</w:t>
      </w:r>
      <w:r w:rsidR="00A73AE6">
        <w:t xml:space="preserve"> la durée du chantier</w:t>
      </w:r>
      <w:r w:rsidRPr="00CD5B03">
        <w:t>.</w:t>
      </w:r>
    </w:p>
    <w:p w14:paraId="372386D4" w14:textId="77777777" w:rsidR="00CD5B03" w:rsidRPr="00CD5B03" w:rsidRDefault="00CD5B03" w:rsidP="00CD5B03">
      <w:pPr>
        <w:pStyle w:val="Corpsdetexte"/>
      </w:pPr>
    </w:p>
    <w:p w14:paraId="68F83D31" w14:textId="77777777" w:rsidR="002C2E31" w:rsidRPr="00CD5B03" w:rsidRDefault="0019423F" w:rsidP="00CD5B03">
      <w:pPr>
        <w:pStyle w:val="Corpsdetexte"/>
      </w:pPr>
      <w:r w:rsidRPr="00CD5B03">
        <w:t>En cas de manquement aux obligations énoncées dans cette charte, les entreprises acceptent le principe de</w:t>
      </w:r>
      <w:r w:rsidR="00CD5B03" w:rsidRPr="00CD5B03">
        <w:t xml:space="preserve"> </w:t>
      </w:r>
      <w:r w:rsidRPr="00CD5B03">
        <w:t xml:space="preserve">l'action corrective immédiate et à leurs frais. </w:t>
      </w:r>
      <w:r w:rsidR="001841F3">
        <w:t>L</w:t>
      </w:r>
      <w:r w:rsidRPr="00CD5B03">
        <w:t xml:space="preserve">es entreprises concernées s'exposent à l'application des pénalités selon les modalités décrites au </w:t>
      </w:r>
      <w:r w:rsidRPr="001841F3">
        <w:t xml:space="preserve">paragraphe </w:t>
      </w:r>
      <w:r w:rsidR="001841F3" w:rsidRPr="001841F3">
        <w:t>8</w:t>
      </w:r>
      <w:r w:rsidRPr="00CD5B03">
        <w:t>. Si l’auteur d’un non-respect des obligations ne peut être</w:t>
      </w:r>
      <w:r w:rsidR="00CD5B03" w:rsidRPr="00CD5B03">
        <w:t xml:space="preserve"> </w:t>
      </w:r>
      <w:r w:rsidRPr="00CD5B03">
        <w:t>identifié, les montants des pénalités dues seront répartis entre toutes les entreprises présentes lorsque l’infraction</w:t>
      </w:r>
      <w:r w:rsidR="00CD5B03" w:rsidRPr="00CD5B03">
        <w:t xml:space="preserve"> </w:t>
      </w:r>
      <w:r w:rsidRPr="00CD5B03">
        <w:t>est constatée.</w:t>
      </w:r>
    </w:p>
    <w:p w14:paraId="16507A43" w14:textId="77777777" w:rsidR="002C2E31" w:rsidRDefault="002C2E31" w:rsidP="002C2E31">
      <w:pPr>
        <w:pStyle w:val="Corpsdetexte"/>
      </w:pPr>
    </w:p>
    <w:p w14:paraId="286F20AD" w14:textId="3E2C25CE" w:rsidR="009A49B6" w:rsidRDefault="003B623D" w:rsidP="009A49B6">
      <w:pPr>
        <w:pStyle w:val="Titre2"/>
        <w:numPr>
          <w:ilvl w:val="1"/>
          <w:numId w:val="8"/>
        </w:numPr>
        <w:ind w:left="993" w:hanging="633"/>
      </w:pPr>
      <w:bookmarkStart w:id="6" w:name="_Toc200536284"/>
      <w:r>
        <w:t>Rôles des intervenants</w:t>
      </w:r>
      <w:bookmarkEnd w:id="6"/>
    </w:p>
    <w:p w14:paraId="4A455980" w14:textId="1A165D7A" w:rsidR="008A3CD0" w:rsidRDefault="008A3CD0" w:rsidP="008A3CD0">
      <w:pPr>
        <w:pStyle w:val="Titre3"/>
        <w:numPr>
          <w:ilvl w:val="2"/>
          <w:numId w:val="25"/>
        </w:numPr>
      </w:pPr>
      <w:r>
        <w:t>Intervenants du chantier</w:t>
      </w:r>
    </w:p>
    <w:p w14:paraId="6187565E" w14:textId="77777777" w:rsidR="008A3CD0" w:rsidRDefault="00A73AE6" w:rsidP="00A73AE6">
      <w:pPr>
        <w:pStyle w:val="Corpsdetexte"/>
      </w:pPr>
      <w:r>
        <w:t>Pour assurer une application et un suivi de la charte chantier, il est définis 3 types de responsables :</w:t>
      </w:r>
    </w:p>
    <w:p w14:paraId="2009504F" w14:textId="77777777" w:rsidR="002032B5" w:rsidRDefault="002032B5" w:rsidP="00A73AE6">
      <w:pPr>
        <w:pStyle w:val="Corpsdetexte"/>
      </w:pPr>
    </w:p>
    <w:p w14:paraId="205A995A" w14:textId="77777777" w:rsidR="00A73AE6" w:rsidRPr="008A3CD0" w:rsidRDefault="008A3CD0" w:rsidP="00A67906">
      <w:pPr>
        <w:pStyle w:val="Corpsdetexte"/>
        <w:rPr>
          <w:b/>
        </w:rPr>
      </w:pPr>
      <w:r w:rsidRPr="008A3CD0">
        <w:rPr>
          <w:b/>
        </w:rPr>
        <w:t>Le maitre d’ouvrage / maitre d’</w:t>
      </w:r>
      <w:r w:rsidR="002032B5" w:rsidRPr="008A3CD0">
        <w:rPr>
          <w:b/>
        </w:rPr>
        <w:t>œuvre</w:t>
      </w:r>
    </w:p>
    <w:p w14:paraId="4EB9E371" w14:textId="77777777" w:rsidR="008A3CD0" w:rsidRDefault="008A3CD0" w:rsidP="008A3CD0">
      <w:pPr>
        <w:pStyle w:val="Corpsdetexte"/>
      </w:pPr>
      <w:r>
        <w:t>Le maître d’ouvrage et le maître d’œuvre (interne à l’université Paris Nanterre ou externe en fonction de l’importance du chantier) sont les garants de la bonne application des exigences de la charte et du plan de gestion des déchets.</w:t>
      </w:r>
    </w:p>
    <w:p w14:paraId="4C574668" w14:textId="77777777" w:rsidR="008A3CD0" w:rsidRDefault="008A3CD0" w:rsidP="008A3CD0">
      <w:pPr>
        <w:pStyle w:val="Corpsdetexte"/>
      </w:pPr>
      <w:r>
        <w:t>Sur simple constatation d’une dérive vis-à-vis de cette charte, il peut imposer au titulaire une intervention pour une remise en conformité.</w:t>
      </w:r>
    </w:p>
    <w:p w14:paraId="4B34F440" w14:textId="77777777" w:rsidR="008A3CD0" w:rsidRDefault="008A3CD0" w:rsidP="002C2E31">
      <w:pPr>
        <w:pStyle w:val="Corpsdetexte"/>
      </w:pPr>
    </w:p>
    <w:p w14:paraId="498B0760" w14:textId="77777777" w:rsidR="008A3CD0" w:rsidRPr="008A3CD0" w:rsidRDefault="008A3CD0" w:rsidP="00A67906">
      <w:pPr>
        <w:pStyle w:val="Corpsdetexte"/>
        <w:rPr>
          <w:b/>
        </w:rPr>
      </w:pPr>
      <w:r w:rsidRPr="008A3CD0">
        <w:rPr>
          <w:b/>
        </w:rPr>
        <w:t>Le coordonnateur SPS</w:t>
      </w:r>
    </w:p>
    <w:p w14:paraId="75A6DCB1" w14:textId="77777777" w:rsidR="008A3CD0" w:rsidRDefault="008A3CD0" w:rsidP="008A3CD0">
      <w:pPr>
        <w:pStyle w:val="Corpsdetexte"/>
      </w:pPr>
      <w:r>
        <w:t>Selon l’importance du chantier, un coordonnateur SPS peut être missionné.</w:t>
      </w:r>
    </w:p>
    <w:p w14:paraId="1D6D64F2" w14:textId="77777777" w:rsidR="008A3CD0" w:rsidRDefault="002032B5" w:rsidP="008A3CD0">
      <w:pPr>
        <w:pStyle w:val="Corpsdetexte"/>
      </w:pPr>
      <w:r>
        <w:t xml:space="preserve">Il aura </w:t>
      </w:r>
      <w:r w:rsidR="001841F3">
        <w:t xml:space="preserve">notamment </w:t>
      </w:r>
      <w:r>
        <w:t>pour mission :</w:t>
      </w:r>
    </w:p>
    <w:p w14:paraId="08C64819" w14:textId="77777777" w:rsidR="002032B5" w:rsidRDefault="002032B5" w:rsidP="002032B5">
      <w:pPr>
        <w:widowControl w:val="0"/>
        <w:numPr>
          <w:ilvl w:val="3"/>
          <w:numId w:val="1"/>
        </w:numPr>
        <w:tabs>
          <w:tab w:val="left" w:pos="9072"/>
        </w:tabs>
        <w:autoSpaceDE w:val="0"/>
        <w:autoSpaceDN w:val="0"/>
        <w:spacing w:after="0" w:line="264" w:lineRule="auto"/>
        <w:ind w:left="720" w:hanging="360"/>
      </w:pPr>
      <w:r>
        <w:t>D’appuyer le responsable de la charte chantier</w:t>
      </w:r>
    </w:p>
    <w:p w14:paraId="39C892B1" w14:textId="77777777" w:rsidR="002032B5" w:rsidRPr="002032B5" w:rsidRDefault="002032B5" w:rsidP="002032B5">
      <w:pPr>
        <w:widowControl w:val="0"/>
        <w:numPr>
          <w:ilvl w:val="3"/>
          <w:numId w:val="1"/>
        </w:numPr>
        <w:tabs>
          <w:tab w:val="left" w:pos="9072"/>
        </w:tabs>
        <w:autoSpaceDE w:val="0"/>
        <w:autoSpaceDN w:val="0"/>
        <w:spacing w:after="0" w:line="264" w:lineRule="auto"/>
        <w:ind w:left="720" w:hanging="360"/>
      </w:pPr>
      <w:r w:rsidRPr="002032B5">
        <w:t xml:space="preserve">De contrôler périodiquement les engagements des autres intervenants relatifs au chantier propre. </w:t>
      </w:r>
    </w:p>
    <w:p w14:paraId="5EB05F33" w14:textId="77777777" w:rsidR="002032B5" w:rsidRDefault="001602AF" w:rsidP="002032B5">
      <w:pPr>
        <w:widowControl w:val="0"/>
        <w:tabs>
          <w:tab w:val="left" w:pos="9072"/>
        </w:tabs>
        <w:autoSpaceDE w:val="0"/>
        <w:autoSpaceDN w:val="0"/>
        <w:spacing w:after="0" w:line="264" w:lineRule="auto"/>
      </w:pPr>
      <w:r>
        <w:t>Comme pour le maître d’œuvre, il peut imposer au titulaire une intervention pour une remise en conformité sur simple constatation.</w:t>
      </w:r>
    </w:p>
    <w:p w14:paraId="2F410BA2" w14:textId="77777777" w:rsidR="008A3CD0" w:rsidRDefault="008A3CD0" w:rsidP="002C2E31">
      <w:pPr>
        <w:pStyle w:val="Corpsdetexte"/>
      </w:pPr>
    </w:p>
    <w:p w14:paraId="6D68131A" w14:textId="77777777" w:rsidR="008A3CD0" w:rsidRPr="008A3CD0" w:rsidRDefault="008A3CD0" w:rsidP="00A67906">
      <w:pPr>
        <w:pStyle w:val="Corpsdetexte"/>
        <w:rPr>
          <w:b/>
        </w:rPr>
      </w:pPr>
      <w:r w:rsidRPr="008A3CD0">
        <w:rPr>
          <w:b/>
        </w:rPr>
        <w:t>Le</w:t>
      </w:r>
      <w:r>
        <w:rPr>
          <w:b/>
        </w:rPr>
        <w:t>s entreprises</w:t>
      </w:r>
    </w:p>
    <w:p w14:paraId="4CB1B0B3" w14:textId="77777777" w:rsidR="009A49B6" w:rsidRDefault="00674D7B" w:rsidP="002C2E31">
      <w:pPr>
        <w:pStyle w:val="Corpsdetexte"/>
      </w:pPr>
      <w:r>
        <w:t>Chaque responsable d’</w:t>
      </w:r>
      <w:r w:rsidR="00A73AE6">
        <w:t>entreprise et par défaut</w:t>
      </w:r>
      <w:r>
        <w:t xml:space="preserve"> les chefs de chantier sont les garants de la bonne </w:t>
      </w:r>
      <w:r w:rsidR="00FA695C">
        <w:t>exécution de la charte chantier</w:t>
      </w:r>
      <w:r>
        <w:t>.</w:t>
      </w:r>
      <w:r w:rsidR="008A3CD0">
        <w:t xml:space="preserve"> </w:t>
      </w:r>
    </w:p>
    <w:p w14:paraId="57D49E5D" w14:textId="77777777" w:rsidR="00674D7B" w:rsidRDefault="00FA695C" w:rsidP="002C2E31">
      <w:pPr>
        <w:pStyle w:val="Corpsdetexte"/>
      </w:pPr>
      <w:r>
        <w:t>Ils auront en charge :</w:t>
      </w:r>
    </w:p>
    <w:p w14:paraId="12CC3FBD" w14:textId="77777777" w:rsidR="00FA695C" w:rsidRDefault="00FA695C" w:rsidP="00FA695C">
      <w:pPr>
        <w:widowControl w:val="0"/>
        <w:numPr>
          <w:ilvl w:val="3"/>
          <w:numId w:val="1"/>
        </w:numPr>
        <w:tabs>
          <w:tab w:val="left" w:pos="9072"/>
        </w:tabs>
        <w:autoSpaceDE w:val="0"/>
        <w:autoSpaceDN w:val="0"/>
        <w:spacing w:after="0" w:line="264" w:lineRule="auto"/>
        <w:ind w:left="720" w:hanging="360"/>
      </w:pPr>
      <w:r>
        <w:t>La fourniture des informations nécessaire à la préparation du chantier</w:t>
      </w:r>
    </w:p>
    <w:p w14:paraId="40B5E2FE" w14:textId="77777777" w:rsidR="00FA695C" w:rsidRDefault="00FA695C" w:rsidP="00FA695C">
      <w:pPr>
        <w:widowControl w:val="0"/>
        <w:numPr>
          <w:ilvl w:val="3"/>
          <w:numId w:val="1"/>
        </w:numPr>
        <w:tabs>
          <w:tab w:val="left" w:pos="9072"/>
        </w:tabs>
        <w:autoSpaceDE w:val="0"/>
        <w:autoSpaceDN w:val="0"/>
        <w:spacing w:after="0" w:line="264" w:lineRule="auto"/>
        <w:ind w:left="720" w:hanging="360"/>
      </w:pPr>
      <w:r>
        <w:t>La sensibilisation du personnel du chantier, y compris cotraitants et sous-traitants</w:t>
      </w:r>
    </w:p>
    <w:p w14:paraId="1CD1FFFE" w14:textId="77777777" w:rsidR="00FA695C" w:rsidRDefault="00FA695C" w:rsidP="00FA695C">
      <w:pPr>
        <w:widowControl w:val="0"/>
        <w:numPr>
          <w:ilvl w:val="3"/>
          <w:numId w:val="1"/>
        </w:numPr>
        <w:tabs>
          <w:tab w:val="left" w:pos="9072"/>
        </w:tabs>
        <w:autoSpaceDE w:val="0"/>
        <w:autoSpaceDN w:val="0"/>
        <w:spacing w:after="0" w:line="264" w:lineRule="auto"/>
        <w:ind w:left="720" w:hanging="360"/>
      </w:pPr>
      <w:r>
        <w:t>La gestion des installations de chantier ainsi que de la base vie</w:t>
      </w:r>
    </w:p>
    <w:p w14:paraId="3F568552" w14:textId="77777777" w:rsidR="00FA695C" w:rsidRDefault="00FA695C" w:rsidP="00FA695C">
      <w:pPr>
        <w:widowControl w:val="0"/>
        <w:numPr>
          <w:ilvl w:val="3"/>
          <w:numId w:val="1"/>
        </w:numPr>
        <w:tabs>
          <w:tab w:val="left" w:pos="9072"/>
        </w:tabs>
        <w:autoSpaceDE w:val="0"/>
        <w:autoSpaceDN w:val="0"/>
        <w:spacing w:after="0" w:line="264" w:lineRule="auto"/>
        <w:ind w:left="720" w:hanging="360"/>
      </w:pPr>
      <w:r>
        <w:t>La gestion globale du tri des déchets</w:t>
      </w:r>
    </w:p>
    <w:p w14:paraId="754570A7" w14:textId="77777777" w:rsidR="00A73AE6" w:rsidRDefault="00A73AE6" w:rsidP="002C2E31">
      <w:pPr>
        <w:pStyle w:val="Corpsdetexte"/>
      </w:pPr>
    </w:p>
    <w:p w14:paraId="03FFBD05" w14:textId="77777777" w:rsidR="002032B5" w:rsidRDefault="002032B5" w:rsidP="002C2E31">
      <w:pPr>
        <w:pStyle w:val="Corpsdetexte"/>
      </w:pPr>
      <w:r>
        <w:t>En cas de chantier d’importance, le maître d’ouvrage pourra désigner une entreprise comme entreprise principale gestionnaire de l’application de cette charte, avec mise en place d’</w:t>
      </w:r>
      <w:r w:rsidR="001602AF">
        <w:t xml:space="preserve">un compte prorata. </w:t>
      </w:r>
      <w:r>
        <w:t>Ce point n’enlève pas la responsabilité de chaque intervenant.</w:t>
      </w:r>
    </w:p>
    <w:p w14:paraId="05031028" w14:textId="77777777" w:rsidR="002032B5" w:rsidRDefault="002032B5" w:rsidP="002C2E31">
      <w:pPr>
        <w:pStyle w:val="Corpsdetexte"/>
      </w:pPr>
    </w:p>
    <w:p w14:paraId="618F8FDE" w14:textId="6E2FACD7" w:rsidR="00A73AE6" w:rsidRDefault="002032B5" w:rsidP="00A73AE6">
      <w:pPr>
        <w:pStyle w:val="Titre3"/>
        <w:numPr>
          <w:ilvl w:val="2"/>
          <w:numId w:val="25"/>
        </w:numPr>
      </w:pPr>
      <w:r>
        <w:t xml:space="preserve">Rôle du responsable de la charte chantier </w:t>
      </w:r>
    </w:p>
    <w:p w14:paraId="5B8F2079" w14:textId="77777777" w:rsidR="003D3BC0" w:rsidRDefault="002032B5" w:rsidP="002C2E31">
      <w:pPr>
        <w:pStyle w:val="Corpsdetexte"/>
      </w:pPr>
      <w:r>
        <w:t>Le responsable de l’entreprise, le chef de chantier ou, le cas échéant, le représentant de l’entreprise principale est défini comme responsable de la charte chantier.</w:t>
      </w:r>
    </w:p>
    <w:p w14:paraId="1CDDA038" w14:textId="77777777" w:rsidR="002032B5" w:rsidRDefault="002032B5" w:rsidP="002C2E31">
      <w:pPr>
        <w:pStyle w:val="Corpsdetexte"/>
      </w:pPr>
      <w:r>
        <w:t>Il aura pour mission :</w:t>
      </w:r>
    </w:p>
    <w:p w14:paraId="7D584B26" w14:textId="77777777" w:rsidR="001602AF" w:rsidRPr="001602AF" w:rsidRDefault="001602AF" w:rsidP="001602AF">
      <w:pPr>
        <w:widowControl w:val="0"/>
        <w:numPr>
          <w:ilvl w:val="3"/>
          <w:numId w:val="1"/>
        </w:numPr>
        <w:tabs>
          <w:tab w:val="left" w:pos="9072"/>
        </w:tabs>
        <w:autoSpaceDE w:val="0"/>
        <w:autoSpaceDN w:val="0"/>
        <w:spacing w:after="0" w:line="264" w:lineRule="auto"/>
        <w:ind w:left="720" w:hanging="360"/>
      </w:pPr>
      <w:r w:rsidRPr="001602AF">
        <w:t xml:space="preserve">D’informer et de sensibiliser le personnel des entreprises à la démarche « chantier propre » </w:t>
      </w:r>
    </w:p>
    <w:p w14:paraId="3F47E398" w14:textId="77777777" w:rsidR="001602AF" w:rsidRPr="001602AF" w:rsidRDefault="001602AF" w:rsidP="001602AF">
      <w:pPr>
        <w:widowControl w:val="0"/>
        <w:numPr>
          <w:ilvl w:val="3"/>
          <w:numId w:val="1"/>
        </w:numPr>
        <w:tabs>
          <w:tab w:val="left" w:pos="9072"/>
        </w:tabs>
        <w:autoSpaceDE w:val="0"/>
        <w:autoSpaceDN w:val="0"/>
        <w:spacing w:after="0" w:line="264" w:lineRule="auto"/>
        <w:ind w:left="720" w:hanging="360"/>
      </w:pPr>
      <w:r w:rsidRPr="001602AF">
        <w:lastRenderedPageBreak/>
        <w:t xml:space="preserve">De vérifier la mise en place et le respect des dispositions de la charte chantier: </w:t>
      </w:r>
    </w:p>
    <w:p w14:paraId="43F3228C"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Propreté du chantier, </w:t>
      </w:r>
    </w:p>
    <w:p w14:paraId="61813704"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Exécution correcte des procédures de livraison, </w:t>
      </w:r>
    </w:p>
    <w:p w14:paraId="35286C58"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Non dépassement des niveaux sonores annoncés dans la charte, </w:t>
      </w:r>
    </w:p>
    <w:p w14:paraId="6AD14847"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Contrôle de la qualité environnementale des matériaux et produits mis en œuvre, </w:t>
      </w:r>
    </w:p>
    <w:p w14:paraId="79CEC39A"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Exécution correcte du tri des déchets sur le chantier. </w:t>
      </w:r>
    </w:p>
    <w:p w14:paraId="0C32D5DF" w14:textId="77777777" w:rsidR="001602AF" w:rsidRDefault="001602AF" w:rsidP="001602AF">
      <w:pPr>
        <w:widowControl w:val="0"/>
        <w:numPr>
          <w:ilvl w:val="3"/>
          <w:numId w:val="1"/>
        </w:numPr>
        <w:tabs>
          <w:tab w:val="left" w:pos="9072"/>
        </w:tabs>
        <w:autoSpaceDE w:val="0"/>
        <w:autoSpaceDN w:val="0"/>
        <w:spacing w:after="0" w:line="264" w:lineRule="auto"/>
        <w:ind w:left="720" w:hanging="360"/>
      </w:pPr>
      <w:r w:rsidRPr="001602AF">
        <w:t>D’effectuer le suivi des filières de traitement et des quantités des déchets (collecte des bordereaux de suivi des déchets, contrôle d</w:t>
      </w:r>
      <w:r>
        <w:t>e la destination des déchets)</w:t>
      </w:r>
    </w:p>
    <w:p w14:paraId="15438748" w14:textId="77777777" w:rsidR="001602AF" w:rsidRDefault="001602AF" w:rsidP="001602AF">
      <w:pPr>
        <w:widowControl w:val="0"/>
        <w:numPr>
          <w:ilvl w:val="3"/>
          <w:numId w:val="1"/>
        </w:numPr>
        <w:tabs>
          <w:tab w:val="left" w:pos="9072"/>
        </w:tabs>
        <w:autoSpaceDE w:val="0"/>
        <w:autoSpaceDN w:val="0"/>
        <w:spacing w:after="0" w:line="264" w:lineRule="auto"/>
        <w:ind w:left="720" w:hanging="360"/>
      </w:pPr>
      <w:r>
        <w:t>De réaliser un suivi :</w:t>
      </w:r>
    </w:p>
    <w:p w14:paraId="5AA9A2A1"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Les incidents environnementaux intervenus durant le chantier et leur traitement, </w:t>
      </w:r>
    </w:p>
    <w:p w14:paraId="38D0F3A6" w14:textId="77777777" w:rsidR="001602AF" w:rsidRPr="001602AF" w:rsidRDefault="001602AF" w:rsidP="001602AF">
      <w:pPr>
        <w:widowControl w:val="0"/>
        <w:numPr>
          <w:ilvl w:val="4"/>
          <w:numId w:val="1"/>
        </w:numPr>
        <w:tabs>
          <w:tab w:val="left" w:pos="9072"/>
        </w:tabs>
        <w:autoSpaceDE w:val="0"/>
        <w:autoSpaceDN w:val="0"/>
        <w:spacing w:after="0" w:line="264" w:lineRule="auto"/>
        <w:ind w:left="1134"/>
      </w:pPr>
      <w:r w:rsidRPr="001602AF">
        <w:t xml:space="preserve">Les résultats détaillés sur les différentes quantités et qualités de déchets et le bilan financier de leur gestion. </w:t>
      </w:r>
    </w:p>
    <w:p w14:paraId="431FF621" w14:textId="77777777" w:rsidR="008A3CD0" w:rsidRDefault="008A3CD0" w:rsidP="002C2E31">
      <w:pPr>
        <w:pStyle w:val="Corpsdetexte"/>
      </w:pPr>
    </w:p>
    <w:p w14:paraId="3C322D20" w14:textId="77777777" w:rsidR="001602AF" w:rsidRDefault="001602AF" w:rsidP="002C2E31">
      <w:pPr>
        <w:pStyle w:val="Corpsdetexte"/>
      </w:pPr>
    </w:p>
    <w:p w14:paraId="6BF9F5FF" w14:textId="4334B288" w:rsidR="001602AF" w:rsidRPr="0032441B" w:rsidRDefault="001602AF" w:rsidP="001602AF">
      <w:pPr>
        <w:pStyle w:val="Titre1"/>
        <w:numPr>
          <w:ilvl w:val="0"/>
          <w:numId w:val="8"/>
        </w:numPr>
        <w:rPr>
          <w:sz w:val="24"/>
        </w:rPr>
      </w:pPr>
      <w:bookmarkStart w:id="7" w:name="_Toc200536285"/>
      <w:r w:rsidRPr="0032441B">
        <w:rPr>
          <w:sz w:val="24"/>
        </w:rPr>
        <w:t>Organisation du chantier</w:t>
      </w:r>
      <w:bookmarkEnd w:id="7"/>
    </w:p>
    <w:p w14:paraId="6F5F1B83" w14:textId="77777777" w:rsidR="001602AF" w:rsidRPr="001602AF" w:rsidRDefault="001602AF" w:rsidP="001602AF">
      <w:pPr>
        <w:pStyle w:val="Corpsdetexte"/>
      </w:pPr>
      <w:r w:rsidRPr="001602AF">
        <w:t xml:space="preserve">L’organisation du chantier participe à : </w:t>
      </w:r>
    </w:p>
    <w:p w14:paraId="2EAF75BD" w14:textId="77777777" w:rsidR="001602AF" w:rsidRPr="001602AF" w:rsidRDefault="001602AF" w:rsidP="001602AF">
      <w:pPr>
        <w:widowControl w:val="0"/>
        <w:numPr>
          <w:ilvl w:val="3"/>
          <w:numId w:val="1"/>
        </w:numPr>
        <w:tabs>
          <w:tab w:val="left" w:pos="9072"/>
        </w:tabs>
        <w:autoSpaceDE w:val="0"/>
        <w:autoSpaceDN w:val="0"/>
        <w:spacing w:after="0" w:line="264" w:lineRule="auto"/>
        <w:ind w:left="720" w:hanging="360"/>
      </w:pPr>
      <w:r w:rsidRPr="001602AF">
        <w:t xml:space="preserve">La protection de l’environnement </w:t>
      </w:r>
    </w:p>
    <w:p w14:paraId="1C44A4F6" w14:textId="77777777" w:rsidR="001602AF" w:rsidRPr="001602AF" w:rsidRDefault="001602AF" w:rsidP="001602AF">
      <w:pPr>
        <w:widowControl w:val="0"/>
        <w:numPr>
          <w:ilvl w:val="3"/>
          <w:numId w:val="1"/>
        </w:numPr>
        <w:tabs>
          <w:tab w:val="left" w:pos="9072"/>
        </w:tabs>
        <w:autoSpaceDE w:val="0"/>
        <w:autoSpaceDN w:val="0"/>
        <w:spacing w:after="0" w:line="264" w:lineRule="auto"/>
        <w:ind w:left="720" w:hanging="360"/>
      </w:pPr>
      <w:r w:rsidRPr="001602AF">
        <w:t xml:space="preserve">La prévention des risques </w:t>
      </w:r>
    </w:p>
    <w:p w14:paraId="107927EB" w14:textId="77777777" w:rsidR="001602AF" w:rsidRPr="001602AF" w:rsidRDefault="001602AF" w:rsidP="001602AF">
      <w:pPr>
        <w:pStyle w:val="Corpsdetexte"/>
      </w:pPr>
    </w:p>
    <w:p w14:paraId="12FD1ED7" w14:textId="77777777" w:rsidR="001602AF" w:rsidRDefault="001602AF" w:rsidP="001602AF">
      <w:pPr>
        <w:pStyle w:val="Corpsdetexte"/>
      </w:pPr>
      <w:r w:rsidRPr="001602AF">
        <w:t xml:space="preserve">Un chantier propre et ordonné (aires dédiées et délimitées, axes de circulations distincts, containers de collecte de déchets, bacs de rétention ou de décantation…) est un gage de respect de l’environnement et une garantie de sécurité pour les personnes intervenant sur le chantier. </w:t>
      </w:r>
    </w:p>
    <w:p w14:paraId="1394E7FD" w14:textId="77777777" w:rsidR="001602AF" w:rsidRPr="001602AF" w:rsidRDefault="001602AF" w:rsidP="001602AF">
      <w:pPr>
        <w:pStyle w:val="Corpsdetexte"/>
      </w:pPr>
    </w:p>
    <w:p w14:paraId="52948C22" w14:textId="77777777" w:rsidR="001602AF" w:rsidRDefault="001602AF" w:rsidP="001602AF">
      <w:pPr>
        <w:pStyle w:val="Corpsdetexte"/>
      </w:pPr>
      <w:r w:rsidRPr="001602AF">
        <w:t xml:space="preserve">La préparation du chantier est réalisée par le « responsable chantier » (cf. </w:t>
      </w:r>
      <w:r>
        <w:t>§2.2.2</w:t>
      </w:r>
      <w:r w:rsidRPr="001602AF">
        <w:t>).</w:t>
      </w:r>
    </w:p>
    <w:p w14:paraId="27D0C92C" w14:textId="77777777" w:rsidR="001602AF" w:rsidRDefault="001602AF" w:rsidP="001602AF">
      <w:pPr>
        <w:pStyle w:val="Corpsdetexte"/>
      </w:pPr>
    </w:p>
    <w:p w14:paraId="0FC26824" w14:textId="66449D92" w:rsidR="001F089A" w:rsidRDefault="001F089A" w:rsidP="001602AF">
      <w:pPr>
        <w:pStyle w:val="Corpsdetexte"/>
      </w:pPr>
      <w:r w:rsidRPr="001F089A">
        <w:t>Les plans délimitant les différentes zones et précisant les modalités d’organisation sont mis au point lors de la phase préparatoire du chantier.</w:t>
      </w:r>
    </w:p>
    <w:p w14:paraId="715DC7C6" w14:textId="400B57A3" w:rsidR="009742B0" w:rsidRDefault="009742B0" w:rsidP="001602AF">
      <w:pPr>
        <w:pStyle w:val="Corpsdetexte"/>
      </w:pPr>
    </w:p>
    <w:p w14:paraId="0E2DD458" w14:textId="5D20C1FF" w:rsidR="009742B0" w:rsidRPr="00F964CA" w:rsidRDefault="009742B0" w:rsidP="001602AF">
      <w:pPr>
        <w:pStyle w:val="Corpsdetexte"/>
        <w:rPr>
          <w:b/>
        </w:rPr>
      </w:pPr>
      <w:r w:rsidRPr="00F964CA">
        <w:rPr>
          <w:b/>
        </w:rPr>
        <w:t>Un exemple d’organisation du chantier se trouve en annexe 2.</w:t>
      </w:r>
    </w:p>
    <w:p w14:paraId="3021E7AC" w14:textId="77777777" w:rsidR="0023767C" w:rsidRDefault="0023767C" w:rsidP="002C2E31">
      <w:pPr>
        <w:pStyle w:val="Corpsdetexte"/>
      </w:pPr>
    </w:p>
    <w:p w14:paraId="1FC18CF9" w14:textId="2362A7C0" w:rsidR="004A3866" w:rsidRDefault="004A3866" w:rsidP="004A3866">
      <w:pPr>
        <w:pStyle w:val="Titre2"/>
        <w:numPr>
          <w:ilvl w:val="1"/>
          <w:numId w:val="8"/>
        </w:numPr>
        <w:ind w:left="993" w:hanging="633"/>
      </w:pPr>
      <w:bookmarkStart w:id="8" w:name="_Toc191151054"/>
      <w:bookmarkStart w:id="9" w:name="_Toc200536286"/>
      <w:r>
        <w:t>Base de vie</w:t>
      </w:r>
      <w:bookmarkEnd w:id="8"/>
      <w:bookmarkEnd w:id="9"/>
    </w:p>
    <w:p w14:paraId="5F49FDFA" w14:textId="77777777" w:rsidR="004A3866" w:rsidRPr="004A3866" w:rsidRDefault="004A3866" w:rsidP="004A3866">
      <w:pPr>
        <w:pStyle w:val="Corpsdetexte"/>
      </w:pPr>
      <w:r w:rsidRPr="004A3866">
        <w:t>Dès son offre, le Titulaire devra informer la Direction du Patrimoine de ses effectifs projetés ainsi que de la présence de femmes dans ses équipes.</w:t>
      </w:r>
    </w:p>
    <w:p w14:paraId="34A151A3" w14:textId="77777777" w:rsidR="004A3866" w:rsidRPr="004A3866" w:rsidRDefault="004A3866" w:rsidP="004A3866">
      <w:pPr>
        <w:pStyle w:val="Corpsdetexte"/>
      </w:pPr>
      <w:r w:rsidRPr="004A3866">
        <w:t>Une base de vie pourra être mise à disposition des compagnons du Titulaire par l’Université de Paris Nanterre en fonction des effectifs que le Titulaire aura déclaré. Cette base de vie sera alors entretenue par le Titulaire pendant toute la durée du chantier, il en sera responsable.</w:t>
      </w:r>
    </w:p>
    <w:p w14:paraId="2BC5B0AF" w14:textId="77777777" w:rsidR="004A3866" w:rsidRPr="004A3866" w:rsidRDefault="004A3866" w:rsidP="004A3866">
      <w:pPr>
        <w:pStyle w:val="Corpsdetexte"/>
      </w:pPr>
      <w:r w:rsidRPr="004A3866">
        <w:t xml:space="preserve">Le Titulaire aura alors la charge de la conformité du local avec les attentes de ses organisations syndicales le cas échéant, de l’équipement électroménager du local (réfrigérateur, micro-onde…) ainsi que l’équipement mobilier (vestiaire, tables, chaises…) et les consommables (papier hygiénique…). Il est interdit de réchauffer ou cuisiner au gaz. Le Titulaire veillera à maintenir les lieux dans un état parfait de propreté et sera responsable des déchets ménagers qui sont associés à son activité. Il est interdit au Titulaire de modifier les canons des serrures permettant d’y accéder, la sécurité incendie du site devra y avoir accès au besoin. </w:t>
      </w:r>
    </w:p>
    <w:p w14:paraId="5A17F494" w14:textId="77777777" w:rsidR="004A3866" w:rsidRPr="004A3866" w:rsidRDefault="004A3866" w:rsidP="004A3866">
      <w:pPr>
        <w:pStyle w:val="Corpsdetexte"/>
      </w:pPr>
      <w:r w:rsidRPr="004A3866">
        <w:t>Il est interdit au Titulaire d’entreposer des matériels dangereux, salissant ou de mobiliser le local comme un lieu de stockage de matériaux.</w:t>
      </w:r>
    </w:p>
    <w:p w14:paraId="640EA4C9" w14:textId="77777777" w:rsidR="004A3866" w:rsidRDefault="004A3866" w:rsidP="004A3866">
      <w:pPr>
        <w:pStyle w:val="Corpsdetexte"/>
      </w:pPr>
      <w:r w:rsidRPr="004A3866">
        <w:lastRenderedPageBreak/>
        <w:t>La base de vie constitue une zone chantier, les représentants de l’Université Paris Nanterre ou le coordonnateur SPS pourront la visiter sans préavis. Un nettoyage pourra être exigé si le local est mal entretenu.</w:t>
      </w:r>
    </w:p>
    <w:p w14:paraId="20D496C0" w14:textId="77777777" w:rsidR="00DB4CA6" w:rsidRDefault="00DB4CA6" w:rsidP="004A3866">
      <w:pPr>
        <w:pStyle w:val="Corpsdetexte"/>
      </w:pPr>
    </w:p>
    <w:p w14:paraId="16A81487" w14:textId="6700CAF0" w:rsidR="00DB4CA6" w:rsidRDefault="00DB4CA6" w:rsidP="00DB4CA6">
      <w:pPr>
        <w:pStyle w:val="Titre2"/>
        <w:numPr>
          <w:ilvl w:val="1"/>
          <w:numId w:val="8"/>
        </w:numPr>
        <w:ind w:left="993" w:hanging="633"/>
      </w:pPr>
      <w:bookmarkStart w:id="10" w:name="_Toc200536287"/>
      <w:r>
        <w:t>La vie sur le campus</w:t>
      </w:r>
      <w:bookmarkEnd w:id="10"/>
    </w:p>
    <w:p w14:paraId="49282B2D" w14:textId="77777777" w:rsidR="004A3866" w:rsidRDefault="00DB4CA6" w:rsidP="004A3866">
      <w:pPr>
        <w:pStyle w:val="Corpsdetexte"/>
      </w:pPr>
      <w:r>
        <w:t>Le site universitaire de Paris Nanterre est un lieu ouvert au public. Outre les règles de sécurité, le respect des lieux et des utilisateurs doit être constant.</w:t>
      </w:r>
    </w:p>
    <w:p w14:paraId="250D36AA" w14:textId="77777777" w:rsidR="00DB4CA6" w:rsidRDefault="00DB4CA6" w:rsidP="004A3866">
      <w:pPr>
        <w:pStyle w:val="Corpsdetexte"/>
      </w:pPr>
      <w:r>
        <w:t>De ce fait, les tenues doivent être correctes. Les intervenants doivent se montrer discrets. L’usage des talkie-walkie est proscrit.</w:t>
      </w:r>
    </w:p>
    <w:p w14:paraId="06F6DF05" w14:textId="77777777" w:rsidR="001F3AF7" w:rsidRDefault="001F3AF7" w:rsidP="004A3866">
      <w:pPr>
        <w:pStyle w:val="Corpsdetexte"/>
      </w:pPr>
      <w:r>
        <w:t>Il</w:t>
      </w:r>
      <w:r w:rsidR="001841F3">
        <w:t xml:space="preserve"> est</w:t>
      </w:r>
      <w:r>
        <w:t xml:space="preserve"> rappelé qu’il est totalement interdit de fumer, de boire de l’alcool et de prendre des substances narcoleptiques dans l’enceinte des bâtiments.</w:t>
      </w:r>
    </w:p>
    <w:p w14:paraId="47D66C54" w14:textId="77777777" w:rsidR="00DB4CA6" w:rsidRPr="004A3866" w:rsidRDefault="00DB4CA6" w:rsidP="004A3866">
      <w:pPr>
        <w:pStyle w:val="Corpsdetexte"/>
      </w:pPr>
    </w:p>
    <w:p w14:paraId="08069E1F" w14:textId="1DA18C29" w:rsidR="004A3866" w:rsidRDefault="004A3866" w:rsidP="00DB4CA6">
      <w:pPr>
        <w:pStyle w:val="Titre2"/>
        <w:numPr>
          <w:ilvl w:val="1"/>
          <w:numId w:val="8"/>
        </w:numPr>
        <w:ind w:left="993" w:hanging="633"/>
      </w:pPr>
      <w:bookmarkStart w:id="11" w:name="_Toc191151055"/>
      <w:bookmarkStart w:id="12" w:name="_Toc200536288"/>
      <w:r>
        <w:t>Zone de stockage</w:t>
      </w:r>
      <w:bookmarkEnd w:id="11"/>
      <w:bookmarkEnd w:id="12"/>
    </w:p>
    <w:p w14:paraId="00ECC94E" w14:textId="5EB932AA" w:rsidR="004A3866" w:rsidRPr="004A3866" w:rsidRDefault="004A3866" w:rsidP="004A3866">
      <w:pPr>
        <w:pStyle w:val="Corpsdetexte"/>
      </w:pPr>
      <w:r w:rsidRPr="004A3866">
        <w:t xml:space="preserve">Le déchargement et la manutention doivent se réaliser dans les meilleurs délais. Dans la mesure du possible, le stockage est à limiter </w:t>
      </w:r>
      <w:r w:rsidR="00204B56" w:rsidRPr="004A3866">
        <w:t>voire</w:t>
      </w:r>
      <w:r w:rsidRPr="004A3866">
        <w:t xml:space="preserve"> éviter et dans tous les cas doit être limité dans le temps. </w:t>
      </w:r>
    </w:p>
    <w:p w14:paraId="16F3781A" w14:textId="3462E9A5" w:rsidR="004A3866" w:rsidRPr="004A3866" w:rsidRDefault="004A3866" w:rsidP="004A3866">
      <w:pPr>
        <w:pStyle w:val="Corpsdetexte"/>
      </w:pPr>
      <w:r w:rsidRPr="004A3866">
        <w:t>Une zone de stockage sera mise à disposition du Titulaire</w:t>
      </w:r>
      <w:r w:rsidR="00204B56">
        <w:t>, elle sera définie lors de chaque marché subséquent</w:t>
      </w:r>
      <w:r w:rsidR="00204B56" w:rsidRPr="00204B56">
        <w:t xml:space="preserve"> </w:t>
      </w:r>
      <w:r w:rsidR="00204B56">
        <w:t>par le maitre d’ouvrage, en amont des interventions</w:t>
      </w:r>
      <w:r w:rsidRPr="004A3866">
        <w:t>. Il est interdit au Titulaire de modifier l’immobilier des locaux y compris les canons des serrures permettant d’y accéder. Un canon hors organigramme sera mis en place par les services de la Direction du Patrimoine.</w:t>
      </w:r>
      <w:r w:rsidR="009742B0">
        <w:t xml:space="preserve"> </w:t>
      </w:r>
    </w:p>
    <w:p w14:paraId="15532ADB" w14:textId="77777777" w:rsidR="004A3866" w:rsidRPr="004A3866" w:rsidRDefault="004A3866" w:rsidP="004A3866">
      <w:pPr>
        <w:pStyle w:val="Corpsdetexte"/>
      </w:pPr>
      <w:r w:rsidRPr="004A3866">
        <w:t xml:space="preserve">Le Titulaire aura la charge de l’équipement du local en racks, étagères, rangements, coffres, ou tout autre mobilier permettant d’assurer la bonne conservation des matériels entreposés, de faciliter la manutention des charges par ses compagnons et de limiter la pénibilité. </w:t>
      </w:r>
    </w:p>
    <w:p w14:paraId="329FD562" w14:textId="77777777" w:rsidR="004A3866" w:rsidRPr="004A3866" w:rsidRDefault="004A3866" w:rsidP="004A3866">
      <w:pPr>
        <w:pStyle w:val="Corpsdetexte"/>
      </w:pPr>
      <w:r w:rsidRPr="004A3866">
        <w:t>La méthodologie de stockage devra également permettre de préserver l’intégrité des matériels. Le Titulaire ne pourra se prévaloir d’aucune indemnité ou d’aucun report de délai et cas de casse, si les matériels ont été gerbés sans soin.</w:t>
      </w:r>
    </w:p>
    <w:p w14:paraId="38C9ED2D" w14:textId="77777777" w:rsidR="004A3866" w:rsidRPr="004A3866" w:rsidRDefault="004A3866" w:rsidP="004A3866">
      <w:pPr>
        <w:pStyle w:val="Corpsdetexte"/>
      </w:pPr>
      <w:r w:rsidRPr="004A3866">
        <w:t>Les produits comme, les peintures et les huiles sont placés sur rétention. Il est interdit de stocker tout matériau inflammable ou combustible à l’intérieur des bâtiments.</w:t>
      </w:r>
    </w:p>
    <w:p w14:paraId="359CAE01" w14:textId="77777777" w:rsidR="004A3866" w:rsidRDefault="004A3866" w:rsidP="004A3866">
      <w:pPr>
        <w:pStyle w:val="Corpsdetexte"/>
      </w:pPr>
      <w:r w:rsidRPr="004A3866">
        <w:t>Le local stockage constitue une zone chantier, les représentants de l’Université Paris Nanterre ou le coordonnateur SPS pourront la visiter sans préavis. Un nettoyage pourra être exigé si le local est mal entretenu.</w:t>
      </w:r>
    </w:p>
    <w:p w14:paraId="56CC25A4" w14:textId="77777777" w:rsidR="004A3866" w:rsidRPr="004A3866" w:rsidRDefault="004A3866" w:rsidP="004A3866">
      <w:pPr>
        <w:pStyle w:val="Corpsdetexte"/>
      </w:pPr>
    </w:p>
    <w:p w14:paraId="70CCF724" w14:textId="77777777" w:rsidR="004A3866" w:rsidRPr="004A3866" w:rsidRDefault="004A3866" w:rsidP="004A3866">
      <w:pPr>
        <w:pStyle w:val="Corpsdetexte"/>
        <w:rPr>
          <w:b/>
          <w:color w:val="FF0000"/>
        </w:rPr>
      </w:pPr>
      <w:r w:rsidRPr="004A3866">
        <w:rPr>
          <w:b/>
          <w:color w:val="FF0000"/>
        </w:rPr>
        <w:t>Il est interdit de mettre en œuvre des stockage tampons aux étages du chantier, dans les circulations d’évacuation.</w:t>
      </w:r>
    </w:p>
    <w:p w14:paraId="023215DF" w14:textId="77777777" w:rsidR="004A3866" w:rsidRPr="004A3866" w:rsidRDefault="004A3866" w:rsidP="004A3866">
      <w:pPr>
        <w:pStyle w:val="Corpsdetexte"/>
      </w:pPr>
    </w:p>
    <w:p w14:paraId="567DADCE" w14:textId="3D98A997" w:rsidR="004A3866" w:rsidRDefault="004A3866" w:rsidP="00DB4CA6">
      <w:pPr>
        <w:pStyle w:val="Titre2"/>
        <w:numPr>
          <w:ilvl w:val="1"/>
          <w:numId w:val="8"/>
        </w:numPr>
        <w:ind w:left="993" w:hanging="633"/>
      </w:pPr>
      <w:bookmarkStart w:id="13" w:name="_Toc191151056"/>
      <w:bookmarkStart w:id="14" w:name="_Toc200536289"/>
      <w:r>
        <w:t>Cheminements à l’intérieur de l’Université</w:t>
      </w:r>
      <w:bookmarkEnd w:id="13"/>
      <w:bookmarkEnd w:id="14"/>
    </w:p>
    <w:p w14:paraId="2E818E9B" w14:textId="0A72FF02" w:rsidR="004A3866" w:rsidRPr="004A3866" w:rsidRDefault="004A3866" w:rsidP="004A3866">
      <w:pPr>
        <w:pStyle w:val="Corpsdetexte"/>
      </w:pPr>
      <w:r w:rsidRPr="004A3866">
        <w:t>A la notification du marché le Titulaire se verra remettre</w:t>
      </w:r>
      <w:r w:rsidR="001841F3">
        <w:t xml:space="preserve">, contre </w:t>
      </w:r>
      <w:r w:rsidR="00FA07A0">
        <w:t>quittance</w:t>
      </w:r>
      <w:r w:rsidR="001841F3">
        <w:t>,</w:t>
      </w:r>
      <w:r w:rsidRPr="004A3866">
        <w:t xml:space="preserve"> les clefs et badges de contrôle d’accès nécessaires à son activité. Le Titulaire désignera la personne responsable de ce trousseau et des usages qui en sont fait.</w:t>
      </w:r>
    </w:p>
    <w:p w14:paraId="3B48A7D3" w14:textId="77777777" w:rsidR="004A3866" w:rsidRPr="004A3866" w:rsidRDefault="004A3866" w:rsidP="004A3866">
      <w:pPr>
        <w:pStyle w:val="Corpsdetexte"/>
      </w:pPr>
      <w:r w:rsidRPr="004A3866">
        <w:t>Le Titulaire devra nécessairement emprunter les cheminements indiqués par le représentant de la Direction du Patrimoine pour acheminer les matériels vers la zone chantier, tant pour son personnel, que pour ses matériels et ses déchets.</w:t>
      </w:r>
    </w:p>
    <w:p w14:paraId="6D5B297C" w14:textId="77777777" w:rsidR="004A3866" w:rsidRPr="004A3866" w:rsidRDefault="004A3866" w:rsidP="004A3866">
      <w:pPr>
        <w:pStyle w:val="Corpsdetexte"/>
      </w:pPr>
      <w:r w:rsidRPr="004A3866">
        <w:t>Pour limiter les conflits d’usage les plus aigus avec les utilisateurs, le Titulaire n’utilisera que les appareils élévateurs qui lui auront été indiqués par le représentant de la Direction du Patrimoine, en dehors des heures de grande mobilisation de ces appareils (arrivées, intercours, départs, horaires du déjeuner). Le Titulaire respectera en charge la capacité des appareils.</w:t>
      </w:r>
    </w:p>
    <w:p w14:paraId="5D536019" w14:textId="77777777" w:rsidR="004A3866" w:rsidRPr="004A3866" w:rsidRDefault="004A3866" w:rsidP="004A3866">
      <w:pPr>
        <w:pStyle w:val="Corpsdetexte"/>
      </w:pPr>
      <w:r w:rsidRPr="004A3866">
        <w:lastRenderedPageBreak/>
        <w:t>Le Titulaire veillera à une propreté parfaite de tout le cheminent (halls, couloirs de l’université, élévateurs) qui sépare son stockage de la zone de chantier.</w:t>
      </w:r>
    </w:p>
    <w:p w14:paraId="629A8834" w14:textId="77777777" w:rsidR="001F089A" w:rsidRDefault="001F089A" w:rsidP="002C2E31">
      <w:pPr>
        <w:pStyle w:val="Corpsdetexte"/>
      </w:pPr>
    </w:p>
    <w:p w14:paraId="5D682D06" w14:textId="0DDE896E" w:rsidR="004A3866" w:rsidRDefault="00D2742B" w:rsidP="00DB4CA6">
      <w:pPr>
        <w:pStyle w:val="Titre2"/>
        <w:numPr>
          <w:ilvl w:val="1"/>
          <w:numId w:val="8"/>
        </w:numPr>
        <w:ind w:left="993" w:hanging="633"/>
      </w:pPr>
      <w:bookmarkStart w:id="15" w:name="_Toc200536290"/>
      <w:r>
        <w:t>Accès et livraison</w:t>
      </w:r>
      <w:bookmarkEnd w:id="15"/>
    </w:p>
    <w:p w14:paraId="00941BDF" w14:textId="77777777" w:rsidR="004A3866" w:rsidRPr="00D2742B" w:rsidRDefault="00D2742B" w:rsidP="002C2E31">
      <w:pPr>
        <w:pStyle w:val="Corpsdetexte"/>
      </w:pPr>
      <w:r w:rsidRPr="00D2742B">
        <w:t>Le stationnement des véhicules du personnel doit être réduit et optimisé afin de produire le moins de gêne ou de nuisance dans les rues voisines. Les entreprises doivent mener une réflexion sur l’acheminement du personnel sur le chantier ainsi qu’une recherche d’emplacements de parking à proximité du chantier, en cas de nécessité, pour les véhicules des intervenants du chantier.</w:t>
      </w:r>
    </w:p>
    <w:p w14:paraId="4CFDE193" w14:textId="77777777" w:rsidR="00D2742B" w:rsidRPr="00D2742B" w:rsidRDefault="00D2742B" w:rsidP="002C2E31">
      <w:pPr>
        <w:pStyle w:val="Corpsdetexte"/>
      </w:pPr>
    </w:p>
    <w:p w14:paraId="42C39AA5" w14:textId="77777777" w:rsidR="00D2742B" w:rsidRPr="00D2742B" w:rsidRDefault="00D2742B" w:rsidP="00D2742B">
      <w:pPr>
        <w:pStyle w:val="Corpsdetexte"/>
      </w:pPr>
      <w:r w:rsidRPr="00D2742B">
        <w:t xml:space="preserve">Les entreprises chargées des approvisionnements sont tenues informées de la démarche qualité environnementale du chantier par le « responsable chantier propre ». Un plan d’accès au chantier et aux différentes zones de livraison </w:t>
      </w:r>
      <w:r w:rsidR="001841F3">
        <w:t>sera</w:t>
      </w:r>
      <w:r w:rsidRPr="00D2742B">
        <w:t xml:space="preserve"> fourni. </w:t>
      </w:r>
    </w:p>
    <w:p w14:paraId="651093DD" w14:textId="77777777" w:rsidR="00D2742B" w:rsidRDefault="00D2742B" w:rsidP="00D2742B">
      <w:pPr>
        <w:pStyle w:val="Corpsdetexte"/>
      </w:pPr>
      <w:r w:rsidRPr="00D2742B">
        <w:t>Les approvisionnements sont planifiés sur la journée afin d’éviter les livraisons aux heures de pointe ou à des heures susceptibles de créer des nuisances</w:t>
      </w:r>
    </w:p>
    <w:p w14:paraId="48058304" w14:textId="64304103" w:rsidR="00D2742B" w:rsidRDefault="00D2742B" w:rsidP="00D2742B">
      <w:pPr>
        <w:pStyle w:val="Corpsdetexte"/>
      </w:pPr>
    </w:p>
    <w:p w14:paraId="2A3AF3D2" w14:textId="4213D197" w:rsidR="00204B56" w:rsidRDefault="00204B56" w:rsidP="00D2742B">
      <w:pPr>
        <w:pStyle w:val="Corpsdetexte"/>
      </w:pPr>
      <w:r>
        <w:t>Les accès et moyens de livraison seront défini avant chaque démarrage de c</w:t>
      </w:r>
      <w:r w:rsidR="00F964CA">
        <w:t>hantier par le maitre d’ouvrage</w:t>
      </w:r>
      <w:r w:rsidR="009742B0">
        <w:t>.</w:t>
      </w:r>
    </w:p>
    <w:p w14:paraId="58667559" w14:textId="77777777" w:rsidR="00204B56" w:rsidRDefault="00204B56" w:rsidP="00D2742B">
      <w:pPr>
        <w:pStyle w:val="Corpsdetexte"/>
      </w:pPr>
    </w:p>
    <w:p w14:paraId="1680025A" w14:textId="044E1AC2" w:rsidR="004A3866" w:rsidRDefault="004A3866" w:rsidP="00DB4CA6">
      <w:pPr>
        <w:pStyle w:val="Titre2"/>
        <w:numPr>
          <w:ilvl w:val="1"/>
          <w:numId w:val="8"/>
        </w:numPr>
        <w:ind w:left="993" w:hanging="633"/>
      </w:pPr>
      <w:bookmarkStart w:id="16" w:name="_Toc191151069"/>
      <w:bookmarkStart w:id="17" w:name="_Toc200536291"/>
      <w:r>
        <w:t>Nettoyage de fin de chantier</w:t>
      </w:r>
      <w:bookmarkEnd w:id="16"/>
      <w:bookmarkEnd w:id="17"/>
    </w:p>
    <w:p w14:paraId="47E6FEA0" w14:textId="77777777" w:rsidR="00EF1C31" w:rsidRPr="00EF1C31" w:rsidRDefault="00EF1C31" w:rsidP="001841F3">
      <w:pPr>
        <w:pStyle w:val="Corpsdetexte"/>
      </w:pPr>
      <w:r w:rsidRPr="00EF1C31">
        <w:t>Le</w:t>
      </w:r>
      <w:r>
        <w:t xml:space="preserve"> titulaire assurera</w:t>
      </w:r>
      <w:r w:rsidRPr="00EF1C31">
        <w:t xml:space="preserve"> un nettoyage régulier des abords du chantier, des parties communes de l’immeuble, et le cas échéant, des voiries. </w:t>
      </w:r>
    </w:p>
    <w:p w14:paraId="03C3285B" w14:textId="77777777" w:rsidR="00EF1C31" w:rsidRDefault="00EF1C31" w:rsidP="004A3866">
      <w:pPr>
        <w:pStyle w:val="Corpsdetexte"/>
      </w:pPr>
    </w:p>
    <w:p w14:paraId="70EFD192" w14:textId="77777777" w:rsidR="004A3866" w:rsidRDefault="004A3866" w:rsidP="004A3866">
      <w:pPr>
        <w:pStyle w:val="Corpsdetexte"/>
      </w:pPr>
      <w:r>
        <w:t>Le Titulaire, l’entreprise responsable du compte prorata, ou son sous-traitant spécialisé, devra un nettoyage de fin de chantier très soigné. Le nettoyage répondra à la norme AFNOR NF P03-001.</w:t>
      </w:r>
    </w:p>
    <w:p w14:paraId="3B47B5D1"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t xml:space="preserve">Le nettoyage des sols, des murs, des </w:t>
      </w:r>
      <w:r w:rsidRPr="00E92B49">
        <w:t>plafonds</w:t>
      </w:r>
      <w:r>
        <w:t>, incluses les plinthes ;</w:t>
      </w:r>
    </w:p>
    <w:p w14:paraId="4916DC6E"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rsidRPr="00E92B49">
        <w:t>La désinfection des lieux</w:t>
      </w:r>
      <w:r>
        <w:t> ;</w:t>
      </w:r>
    </w:p>
    <w:p w14:paraId="0D134912"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rsidRPr="00E92B49">
        <w:t>Le</w:t>
      </w:r>
      <w:r>
        <w:t xml:space="preserve"> </w:t>
      </w:r>
      <w:r w:rsidRPr="00E92B49">
        <w:t xml:space="preserve">dépoussiérage </w:t>
      </w:r>
      <w:r>
        <w:t xml:space="preserve">parfait </w:t>
      </w:r>
      <w:r w:rsidRPr="00E92B49">
        <w:t>des surfaces</w:t>
      </w:r>
      <w:r>
        <w:t xml:space="preserve"> y compris les surfaces invisibles des faux-plafonds si elles n’ont pas été protégées ;</w:t>
      </w:r>
    </w:p>
    <w:p w14:paraId="37E6FA9A"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t xml:space="preserve">Le </w:t>
      </w:r>
      <w:r w:rsidRPr="00E92B49">
        <w:t>nettoyage des vitres et les cadres de fenêtre</w:t>
      </w:r>
      <w:r>
        <w:t> ;</w:t>
      </w:r>
    </w:p>
    <w:p w14:paraId="3328AF3A"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rsidRPr="00E92B49">
        <w:t xml:space="preserve">L’élimination </w:t>
      </w:r>
      <w:r>
        <w:t xml:space="preserve">et le grattage </w:t>
      </w:r>
      <w:r w:rsidRPr="00E92B49">
        <w:t>des taches de peinture ou de ciment</w:t>
      </w:r>
      <w:r>
        <w:t> ;</w:t>
      </w:r>
    </w:p>
    <w:p w14:paraId="3AD71046" w14:textId="77777777" w:rsidR="004A3866" w:rsidRPr="00E92B49" w:rsidRDefault="004A3866" w:rsidP="004A3866">
      <w:pPr>
        <w:widowControl w:val="0"/>
        <w:numPr>
          <w:ilvl w:val="3"/>
          <w:numId w:val="1"/>
        </w:numPr>
        <w:tabs>
          <w:tab w:val="left" w:pos="9072"/>
        </w:tabs>
        <w:autoSpaceDE w:val="0"/>
        <w:autoSpaceDN w:val="0"/>
        <w:spacing w:after="0" w:line="264" w:lineRule="auto"/>
        <w:ind w:left="720" w:hanging="360"/>
      </w:pPr>
      <w:r>
        <w:t xml:space="preserve">Le nettoyage du </w:t>
      </w:r>
      <w:r w:rsidRPr="00E92B49">
        <w:t>système </w:t>
      </w:r>
      <w:r>
        <w:t>e ventilation.</w:t>
      </w:r>
    </w:p>
    <w:p w14:paraId="67981CDA" w14:textId="77777777" w:rsidR="004A3866" w:rsidRDefault="004A3866" w:rsidP="004A3866">
      <w:pPr>
        <w:pStyle w:val="Corpsdetexte"/>
      </w:pPr>
      <w:r>
        <w:t>Les surfaces devront être exempte de trace.</w:t>
      </w:r>
    </w:p>
    <w:p w14:paraId="5197C5B7" w14:textId="3DED52A0" w:rsidR="001F089A" w:rsidRDefault="001F089A" w:rsidP="002C2E31">
      <w:pPr>
        <w:pStyle w:val="Corpsdetexte"/>
      </w:pPr>
    </w:p>
    <w:p w14:paraId="664E9808" w14:textId="40DE8B24" w:rsidR="00C56272" w:rsidRDefault="00C56272" w:rsidP="00C56272">
      <w:pPr>
        <w:pStyle w:val="Corpsdetexte"/>
      </w:pPr>
      <w:r w:rsidRPr="00D655A5">
        <w:t xml:space="preserve">Si le Titulaire ne procède pas au nettoyage requis sous 7 jours calendaires, le Maître d’œuvre peut faire procéder par une entreprise tierce et aux frais du Titulaire défaillant, à tout nettoyage qu’il juge nécessaire, et ce en complément de </w:t>
      </w:r>
      <w:r>
        <w:t>pénalités</w:t>
      </w:r>
      <w:r w:rsidRPr="00D655A5">
        <w:t>.</w:t>
      </w:r>
    </w:p>
    <w:p w14:paraId="5487A7DB" w14:textId="77777777" w:rsidR="00C56272" w:rsidRDefault="00C56272" w:rsidP="002C2E31">
      <w:pPr>
        <w:pStyle w:val="Corpsdetexte"/>
      </w:pPr>
    </w:p>
    <w:p w14:paraId="4688D43F" w14:textId="77777777" w:rsidR="00822EC9" w:rsidRDefault="00822EC9" w:rsidP="002C2E31">
      <w:pPr>
        <w:pStyle w:val="Corpsdetexte"/>
      </w:pPr>
    </w:p>
    <w:p w14:paraId="0A435BC4" w14:textId="447E35EE" w:rsidR="00822EC9" w:rsidRPr="0032441B" w:rsidRDefault="00822EC9" w:rsidP="00E6784C">
      <w:pPr>
        <w:pStyle w:val="Titre1"/>
        <w:numPr>
          <w:ilvl w:val="0"/>
          <w:numId w:val="8"/>
        </w:numPr>
        <w:rPr>
          <w:sz w:val="24"/>
        </w:rPr>
      </w:pPr>
      <w:bookmarkStart w:id="18" w:name="_Toc200536292"/>
      <w:r w:rsidRPr="0032441B">
        <w:rPr>
          <w:sz w:val="24"/>
        </w:rPr>
        <w:t>Gestion des déchets</w:t>
      </w:r>
      <w:bookmarkEnd w:id="18"/>
    </w:p>
    <w:p w14:paraId="552430BD" w14:textId="7B128A6D" w:rsidR="00450EDF" w:rsidRDefault="00450EDF" w:rsidP="00E6784C">
      <w:pPr>
        <w:pStyle w:val="Titre2"/>
        <w:numPr>
          <w:ilvl w:val="1"/>
          <w:numId w:val="8"/>
        </w:numPr>
        <w:ind w:left="993" w:hanging="633"/>
      </w:pPr>
      <w:bookmarkStart w:id="19" w:name="_Toc200536293"/>
      <w:r>
        <w:t>Objectif et définitions</w:t>
      </w:r>
      <w:bookmarkEnd w:id="19"/>
    </w:p>
    <w:p w14:paraId="686EA7E3" w14:textId="77777777" w:rsidR="00BA2F01" w:rsidRDefault="00BA2F01" w:rsidP="00BA2F01">
      <w:pPr>
        <w:pStyle w:val="Corpsdetexte"/>
      </w:pPr>
      <w:r w:rsidRPr="00EA05A2">
        <w:t>Code de l’environnement (art. L.541-2) « Toute personne qui produit ou détient des déchets […] est tenue d’en assurer ou d’en faire assurer l’élimination conformément aux dispositions du présent chapitre, dans des conditions propres à éviter lesdits effets. ».</w:t>
      </w:r>
      <w:r w:rsidRPr="004E5593">
        <w:t xml:space="preserve"> </w:t>
      </w:r>
    </w:p>
    <w:p w14:paraId="782B9883" w14:textId="77777777" w:rsidR="00BA2F01" w:rsidRDefault="00BA2F01" w:rsidP="00BA2F01">
      <w:pPr>
        <w:pStyle w:val="Corpsdetexte"/>
      </w:pPr>
      <w:r w:rsidRPr="004E5593">
        <w:t xml:space="preserve">Suivant décret 2021-1941 du 31/12/2021, l'entreprise productrice de déchets se doit de prendre en </w:t>
      </w:r>
      <w:r w:rsidRPr="004E5593">
        <w:lastRenderedPageBreak/>
        <w:t>charge les déchets issus des démolitions ainsi que ceux issus de l'exécution des travaux neuf (DI / DIB uniquement).</w:t>
      </w:r>
    </w:p>
    <w:p w14:paraId="3B86CCC1" w14:textId="77777777" w:rsidR="00822EC9" w:rsidRDefault="00822EC9" w:rsidP="002C2E31">
      <w:pPr>
        <w:pStyle w:val="Corpsdetexte"/>
      </w:pPr>
    </w:p>
    <w:p w14:paraId="3D69E8FF" w14:textId="77777777" w:rsidR="00BA2F01" w:rsidRPr="00BA2F01" w:rsidRDefault="00BA2F01" w:rsidP="00BA2F01">
      <w:pPr>
        <w:pStyle w:val="Corpsdetexte"/>
      </w:pPr>
      <w:r>
        <w:t>La charte</w:t>
      </w:r>
      <w:r w:rsidRPr="00BA2F01">
        <w:t xml:space="preserve"> chantier a pour objectif d’aller au-delà des simples exigences réglementaires, dans</w:t>
      </w:r>
      <w:r>
        <w:t xml:space="preserve"> </w:t>
      </w:r>
      <w:r w:rsidRPr="00BA2F01">
        <w:t>des conditions de transparence des quantités de déchets et des coûts d’évacuation par type, tout en</w:t>
      </w:r>
      <w:r>
        <w:t xml:space="preserve"> </w:t>
      </w:r>
      <w:r w:rsidRPr="00BA2F01">
        <w:t>responsabilisant chaque entreprise ou sous-traitant individuellement.</w:t>
      </w:r>
    </w:p>
    <w:p w14:paraId="231C5328" w14:textId="77777777" w:rsidR="00BA2F01" w:rsidRPr="00BA2F01" w:rsidRDefault="00BA2F01" w:rsidP="00BA2F01">
      <w:pPr>
        <w:pStyle w:val="Corpsdetexte"/>
      </w:pPr>
      <w:r w:rsidRPr="00BA2F01">
        <w:t>Pour ce faire, trois axes sont à développer :</w:t>
      </w:r>
    </w:p>
    <w:p w14:paraId="10AEFB2D" w14:textId="77777777" w:rsidR="00BA2F01" w:rsidRPr="00BA2F01" w:rsidRDefault="00BA2F01" w:rsidP="00BA2F01">
      <w:pPr>
        <w:widowControl w:val="0"/>
        <w:numPr>
          <w:ilvl w:val="3"/>
          <w:numId w:val="1"/>
        </w:numPr>
        <w:tabs>
          <w:tab w:val="left" w:pos="9072"/>
        </w:tabs>
        <w:autoSpaceDE w:val="0"/>
        <w:autoSpaceDN w:val="0"/>
        <w:spacing w:after="0" w:line="264" w:lineRule="auto"/>
        <w:ind w:left="720" w:hanging="360"/>
      </w:pPr>
      <w:r w:rsidRPr="00BA2F01">
        <w:t>Une réduction de la production de déchets sur le site</w:t>
      </w:r>
    </w:p>
    <w:p w14:paraId="23E6B86E" w14:textId="77777777" w:rsidR="00BA2F01" w:rsidRPr="00BA2F01" w:rsidRDefault="00BA2F01" w:rsidP="00BA2F01">
      <w:pPr>
        <w:widowControl w:val="0"/>
        <w:numPr>
          <w:ilvl w:val="3"/>
          <w:numId w:val="1"/>
        </w:numPr>
        <w:tabs>
          <w:tab w:val="left" w:pos="9072"/>
        </w:tabs>
        <w:autoSpaceDE w:val="0"/>
        <w:autoSpaceDN w:val="0"/>
        <w:spacing w:after="0" w:line="264" w:lineRule="auto"/>
        <w:ind w:left="720" w:hanging="360"/>
      </w:pPr>
      <w:r w:rsidRPr="00BA2F01">
        <w:t>Une valorisation maximale des déchets, dans le but de limiter les déchets ultimes mis en décharge, en</w:t>
      </w:r>
      <w:r>
        <w:t xml:space="preserve"> </w:t>
      </w:r>
      <w:r w:rsidRPr="00BA2F01">
        <w:t>recourant aux filières de retraitement disponibles</w:t>
      </w:r>
    </w:p>
    <w:p w14:paraId="653E0796" w14:textId="77777777" w:rsidR="00BA2F01" w:rsidRDefault="00BA2F01" w:rsidP="00BA2F01">
      <w:pPr>
        <w:widowControl w:val="0"/>
        <w:numPr>
          <w:ilvl w:val="3"/>
          <w:numId w:val="1"/>
        </w:numPr>
        <w:tabs>
          <w:tab w:val="left" w:pos="9072"/>
        </w:tabs>
        <w:autoSpaceDE w:val="0"/>
        <w:autoSpaceDN w:val="0"/>
        <w:spacing w:after="0" w:line="264" w:lineRule="auto"/>
        <w:ind w:left="720" w:hanging="360"/>
      </w:pPr>
      <w:r w:rsidRPr="00BA2F01">
        <w:t>Une traçabilité la plus complète possible, dans le but de réaliser un bilan exhaustif des déchets du chantier.</w:t>
      </w:r>
    </w:p>
    <w:p w14:paraId="17B5E51A" w14:textId="77777777" w:rsidR="00BA2F01" w:rsidRDefault="00BA2F01" w:rsidP="001841F3">
      <w:pPr>
        <w:pStyle w:val="Corpsdetexte"/>
      </w:pPr>
    </w:p>
    <w:p w14:paraId="3822E798" w14:textId="77777777" w:rsidR="00741988" w:rsidRDefault="00741988" w:rsidP="001841F3">
      <w:pPr>
        <w:pStyle w:val="Corpsdetexte"/>
      </w:pPr>
      <w:r w:rsidRPr="00741988">
        <w:t xml:space="preserve">Chaque entreprise est responsable du tri et du devenir de ses déchets. Elle veille à ce que son personnel dépose les déchets dans les conteneurs adaptés. </w:t>
      </w:r>
    </w:p>
    <w:p w14:paraId="2E1B8132" w14:textId="77777777" w:rsidR="00741988" w:rsidRPr="00741988" w:rsidRDefault="00741988" w:rsidP="001841F3">
      <w:pPr>
        <w:pStyle w:val="Corpsdetexte"/>
      </w:pPr>
    </w:p>
    <w:p w14:paraId="70381FDF" w14:textId="77777777" w:rsidR="00741988" w:rsidRPr="00741988" w:rsidRDefault="00741988" w:rsidP="001841F3">
      <w:pPr>
        <w:pStyle w:val="Corpsdetexte"/>
      </w:pPr>
      <w:r w:rsidRPr="00741988">
        <w:t xml:space="preserve">Le « responsable </w:t>
      </w:r>
      <w:r>
        <w:t xml:space="preserve">charte </w:t>
      </w:r>
      <w:r w:rsidRPr="00741988">
        <w:t>chantier</w:t>
      </w:r>
      <w:r>
        <w:t xml:space="preserve"> </w:t>
      </w:r>
      <w:r w:rsidRPr="00741988">
        <w:t>» assure le contrôle de la gestion des déchets. Il remplit les b</w:t>
      </w:r>
      <w:r>
        <w:t xml:space="preserve">ordereaux de suivi des déchets </w:t>
      </w:r>
      <w:r w:rsidRPr="00741988">
        <w:t>et vérifie la dest</w:t>
      </w:r>
      <w:r w:rsidR="006017B1">
        <w:t>ination des déchets réglementés</w:t>
      </w:r>
      <w:r w:rsidRPr="00741988">
        <w:t>.</w:t>
      </w:r>
    </w:p>
    <w:p w14:paraId="342B9D82" w14:textId="77777777" w:rsidR="00741988" w:rsidRPr="00741988" w:rsidRDefault="00741988" w:rsidP="001841F3">
      <w:pPr>
        <w:pStyle w:val="Corpsdetexte"/>
      </w:pPr>
    </w:p>
    <w:p w14:paraId="0846427F" w14:textId="7F6B2CCB" w:rsidR="00450EDF" w:rsidRDefault="00450EDF" w:rsidP="00450EDF">
      <w:pPr>
        <w:pStyle w:val="Corpsdetexte"/>
      </w:pPr>
      <w:r w:rsidRPr="00450EDF">
        <w:t>L’usage conduit à ide</w:t>
      </w:r>
      <w:r>
        <w:t>ntifier quatre types de déchets :</w:t>
      </w:r>
    </w:p>
    <w:p w14:paraId="4DA2706A" w14:textId="77777777" w:rsidR="0032441B" w:rsidRPr="00450EDF" w:rsidRDefault="0032441B" w:rsidP="00450EDF">
      <w:pPr>
        <w:pStyle w:val="Corpsdetexte"/>
      </w:pPr>
    </w:p>
    <w:p w14:paraId="0A71B371" w14:textId="77777777" w:rsidR="00450EDF" w:rsidRPr="00450EDF" w:rsidRDefault="00450EDF" w:rsidP="00450EDF">
      <w:pPr>
        <w:widowControl w:val="0"/>
        <w:numPr>
          <w:ilvl w:val="3"/>
          <w:numId w:val="1"/>
        </w:numPr>
        <w:tabs>
          <w:tab w:val="left" w:pos="9072"/>
        </w:tabs>
        <w:autoSpaceDE w:val="0"/>
        <w:autoSpaceDN w:val="0"/>
        <w:spacing w:after="0" w:line="264" w:lineRule="auto"/>
        <w:ind w:left="720" w:hanging="360"/>
      </w:pPr>
      <w:r w:rsidRPr="00450EDF">
        <w:t>Les déchets inertes</w:t>
      </w:r>
    </w:p>
    <w:p w14:paraId="46FDBD75" w14:textId="77777777" w:rsidR="00450EDF" w:rsidRDefault="00450EDF" w:rsidP="00450EDF">
      <w:pPr>
        <w:pStyle w:val="Corpsdetexte"/>
      </w:pPr>
      <w:r w:rsidRPr="00450EDF">
        <w:t>Ce sont des produits naturels ou manufacturés qui ne se décomposent pas, ne brûlent pas et ne produisent</w:t>
      </w:r>
      <w:r>
        <w:t xml:space="preserve"> </w:t>
      </w:r>
      <w:r w:rsidRPr="00450EDF">
        <w:t xml:space="preserve">aucune réaction chimique, physique ou biologique durant leur stockage. Ils sont destinés </w:t>
      </w:r>
      <w:r>
        <w:t xml:space="preserve">en priorité </w:t>
      </w:r>
      <w:r w:rsidRPr="00450EDF">
        <w:t>au recyclage.</w:t>
      </w:r>
    </w:p>
    <w:p w14:paraId="0F5A0F51" w14:textId="77777777" w:rsidR="00450EDF" w:rsidRPr="00450EDF" w:rsidRDefault="00450EDF" w:rsidP="00450EDF">
      <w:pPr>
        <w:pStyle w:val="Corpsdetexte"/>
      </w:pPr>
    </w:p>
    <w:p w14:paraId="0D0A59CA" w14:textId="77777777" w:rsidR="00450EDF" w:rsidRPr="00450EDF" w:rsidRDefault="00450EDF" w:rsidP="00450EDF">
      <w:pPr>
        <w:widowControl w:val="0"/>
        <w:numPr>
          <w:ilvl w:val="3"/>
          <w:numId w:val="1"/>
        </w:numPr>
        <w:tabs>
          <w:tab w:val="left" w:pos="9072"/>
        </w:tabs>
        <w:autoSpaceDE w:val="0"/>
        <w:autoSpaceDN w:val="0"/>
        <w:spacing w:after="0" w:line="264" w:lineRule="auto"/>
        <w:ind w:left="720" w:hanging="360"/>
      </w:pPr>
      <w:r w:rsidRPr="00450EDF">
        <w:t>Les déchets industriels spéciaux (DIS ou déchets dangereux)</w:t>
      </w:r>
      <w:r w:rsidR="0077670E">
        <w:t xml:space="preserve"> dont les produits amiantés</w:t>
      </w:r>
    </w:p>
    <w:p w14:paraId="6123592C" w14:textId="77777777" w:rsidR="00450EDF" w:rsidRDefault="00450EDF" w:rsidP="00450EDF">
      <w:pPr>
        <w:pStyle w:val="Corpsdetexte"/>
      </w:pPr>
      <w:r w:rsidRPr="00450EDF">
        <w:t>Ce sont des déchets qui contiennent des substances dangereuses et nécessitent des traitements spécifiques pour</w:t>
      </w:r>
      <w:r>
        <w:t xml:space="preserve"> </w:t>
      </w:r>
      <w:r w:rsidRPr="00450EDF">
        <w:t>leur élimination. Les DIS doivent être orientés vers des sites de traitement adaptés : installation de stockage de</w:t>
      </w:r>
      <w:r>
        <w:t xml:space="preserve"> </w:t>
      </w:r>
      <w:r w:rsidRPr="00450EDF">
        <w:t>classe I, unité de régénération ou d’incinération.</w:t>
      </w:r>
      <w:r>
        <w:t xml:space="preserve"> L’élaboration du Bordereau de suivi des déchets devra être systématiquement rédigé par le titulaire.</w:t>
      </w:r>
    </w:p>
    <w:p w14:paraId="2420CF11" w14:textId="77777777" w:rsidR="00450EDF" w:rsidRPr="00450EDF" w:rsidRDefault="00450EDF" w:rsidP="00450EDF">
      <w:pPr>
        <w:pStyle w:val="Corpsdetexte"/>
      </w:pPr>
    </w:p>
    <w:p w14:paraId="19B4901A" w14:textId="77777777" w:rsidR="00450EDF" w:rsidRPr="00450EDF" w:rsidRDefault="00450EDF" w:rsidP="00450EDF">
      <w:pPr>
        <w:widowControl w:val="0"/>
        <w:numPr>
          <w:ilvl w:val="3"/>
          <w:numId w:val="1"/>
        </w:numPr>
        <w:tabs>
          <w:tab w:val="left" w:pos="9072"/>
        </w:tabs>
        <w:autoSpaceDE w:val="0"/>
        <w:autoSpaceDN w:val="0"/>
        <w:spacing w:after="0" w:line="264" w:lineRule="auto"/>
        <w:ind w:left="720" w:hanging="360"/>
      </w:pPr>
      <w:r w:rsidRPr="00450EDF">
        <w:t>Les déchets industriels banals (DIB) valorisables</w:t>
      </w:r>
    </w:p>
    <w:p w14:paraId="3F08EF84" w14:textId="77777777" w:rsidR="00450EDF" w:rsidRDefault="00450EDF" w:rsidP="00450EDF">
      <w:pPr>
        <w:pStyle w:val="Corpsdetexte"/>
      </w:pPr>
      <w:r w:rsidRPr="00450EDF">
        <w:t>Les DIB sont des déchets ni dangereux, ni toxiques, ni souillés par des produits dangereux et non inertes. Ils</w:t>
      </w:r>
      <w:r>
        <w:t xml:space="preserve"> </w:t>
      </w:r>
      <w:r w:rsidRPr="00450EDF">
        <w:t>peuvent être mono-matériaux ou composites, fibreux ou non, alvéolaires. Les DIB valorisables sont dirigés vers des</w:t>
      </w:r>
      <w:r>
        <w:t xml:space="preserve"> </w:t>
      </w:r>
      <w:r w:rsidRPr="00450EDF">
        <w:t>circuits de réemploi, recyclage, récupération ou valorisation énergétique par incinération. Les emballages font</w:t>
      </w:r>
      <w:r>
        <w:t xml:space="preserve"> </w:t>
      </w:r>
      <w:r w:rsidRPr="00450EDF">
        <w:t>partie de la catégorie des DIB valorisables.</w:t>
      </w:r>
    </w:p>
    <w:p w14:paraId="54D96C06" w14:textId="77777777" w:rsidR="00450EDF" w:rsidRPr="00450EDF" w:rsidRDefault="00450EDF" w:rsidP="00450EDF">
      <w:pPr>
        <w:pStyle w:val="Corpsdetexte"/>
      </w:pPr>
    </w:p>
    <w:p w14:paraId="3412108D" w14:textId="77777777" w:rsidR="00450EDF" w:rsidRPr="00450EDF" w:rsidRDefault="00450EDF" w:rsidP="00450EDF">
      <w:pPr>
        <w:widowControl w:val="0"/>
        <w:numPr>
          <w:ilvl w:val="3"/>
          <w:numId w:val="1"/>
        </w:numPr>
        <w:tabs>
          <w:tab w:val="left" w:pos="9072"/>
        </w:tabs>
        <w:autoSpaceDE w:val="0"/>
        <w:autoSpaceDN w:val="0"/>
        <w:spacing w:after="0" w:line="264" w:lineRule="auto"/>
        <w:ind w:left="720" w:hanging="360"/>
      </w:pPr>
      <w:r w:rsidRPr="00450EDF">
        <w:t>Les déchets industriels banals (DIB) non valorisables</w:t>
      </w:r>
    </w:p>
    <w:p w14:paraId="3411BA0E" w14:textId="77777777" w:rsidR="00BA2F01" w:rsidRDefault="00450EDF" w:rsidP="00450EDF">
      <w:pPr>
        <w:pStyle w:val="Corpsdetexte"/>
      </w:pPr>
      <w:r w:rsidRPr="00450EDF">
        <w:t>Tous les autres types de DIB, non valorisables, sont destinés à des centres de stockage de classe II.</w:t>
      </w:r>
    </w:p>
    <w:p w14:paraId="271B73D8" w14:textId="77777777" w:rsidR="00822EC9" w:rsidRDefault="00822EC9" w:rsidP="002C2E31">
      <w:pPr>
        <w:pStyle w:val="Corpsdetexte"/>
      </w:pPr>
    </w:p>
    <w:p w14:paraId="6337E741" w14:textId="36B60BEB" w:rsidR="00450EDF" w:rsidRDefault="00450EDF" w:rsidP="00E6784C">
      <w:pPr>
        <w:pStyle w:val="Titre2"/>
        <w:numPr>
          <w:ilvl w:val="1"/>
          <w:numId w:val="8"/>
        </w:numPr>
        <w:ind w:left="993" w:hanging="633"/>
      </w:pPr>
      <w:bookmarkStart w:id="20" w:name="_Toc200536294"/>
      <w:r>
        <w:t>Réduction des déchets</w:t>
      </w:r>
      <w:bookmarkEnd w:id="20"/>
    </w:p>
    <w:p w14:paraId="72AF94E2" w14:textId="77777777" w:rsidR="00450EDF" w:rsidRPr="00450EDF" w:rsidRDefault="00450EDF" w:rsidP="001841F3">
      <w:pPr>
        <w:pStyle w:val="Corpsdetexte"/>
      </w:pPr>
      <w:r w:rsidRPr="00450EDF">
        <w:t>Pour réduire leur production de déchets sur le site, les entreprises doivent prévoir de :</w:t>
      </w:r>
    </w:p>
    <w:p w14:paraId="54EF8DFF" w14:textId="77777777" w:rsidR="00450EDF" w:rsidRPr="00450EDF" w:rsidRDefault="00450EDF" w:rsidP="00450EDF">
      <w:pPr>
        <w:widowControl w:val="0"/>
        <w:numPr>
          <w:ilvl w:val="3"/>
          <w:numId w:val="1"/>
        </w:numPr>
        <w:tabs>
          <w:tab w:val="left" w:pos="9072"/>
        </w:tabs>
        <w:autoSpaceDE w:val="0"/>
        <w:autoSpaceDN w:val="0"/>
        <w:spacing w:after="0" w:line="264" w:lineRule="auto"/>
        <w:ind w:left="720" w:hanging="360"/>
      </w:pPr>
      <w:r w:rsidRPr="00450EDF">
        <w:t xml:space="preserve">Généraliser le calepinage : estimation précise des besoins avant toute livraison pour éviter les gaspillages de matériaux livrés en vrac, au mètre linéaire ou au mètre carré. Livrer ou se faire livrer les éléments de construction à la bonne taille afin d'éviter au maximum les </w:t>
      </w:r>
      <w:r w:rsidRPr="00450EDF">
        <w:lastRenderedPageBreak/>
        <w:t>découpes sur le site qui sont génératrices de déchets.</w:t>
      </w:r>
    </w:p>
    <w:p w14:paraId="05275F0F" w14:textId="77777777" w:rsidR="00450EDF" w:rsidRPr="0077670E" w:rsidRDefault="0077670E" w:rsidP="0077670E">
      <w:pPr>
        <w:widowControl w:val="0"/>
        <w:numPr>
          <w:ilvl w:val="3"/>
          <w:numId w:val="1"/>
        </w:numPr>
        <w:tabs>
          <w:tab w:val="left" w:pos="9072"/>
        </w:tabs>
        <w:autoSpaceDE w:val="0"/>
        <w:autoSpaceDN w:val="0"/>
        <w:spacing w:after="0" w:line="264" w:lineRule="auto"/>
        <w:ind w:left="720" w:hanging="360"/>
      </w:pPr>
      <w:r w:rsidRPr="0077670E">
        <w:t>Réaliser</w:t>
      </w:r>
      <w:r w:rsidR="00450EDF" w:rsidRPr="0077670E">
        <w:t xml:space="preserve"> les coffrages et les réservations dans des matériaux permettant leur réutilisation (coffrages métalliques, bois réutilisables, boîtes d’attente en cartons, béton cellulaire). Les réservations en polystyrène sont proscrites.</w:t>
      </w:r>
    </w:p>
    <w:p w14:paraId="527679BF" w14:textId="77777777" w:rsidR="00450EDF" w:rsidRPr="0077670E" w:rsidRDefault="0077670E" w:rsidP="0077670E">
      <w:pPr>
        <w:widowControl w:val="0"/>
        <w:numPr>
          <w:ilvl w:val="3"/>
          <w:numId w:val="1"/>
        </w:numPr>
        <w:tabs>
          <w:tab w:val="left" w:pos="9072"/>
        </w:tabs>
        <w:autoSpaceDE w:val="0"/>
        <w:autoSpaceDN w:val="0"/>
        <w:spacing w:after="0" w:line="264" w:lineRule="auto"/>
        <w:ind w:left="720" w:hanging="360"/>
      </w:pPr>
      <w:r w:rsidRPr="0077670E">
        <w:t>Éviter</w:t>
      </w:r>
      <w:r w:rsidR="00450EDF" w:rsidRPr="0077670E">
        <w:t xml:space="preserve"> les dommages des matériaux et produits fragiles : les stocker et manutentionner soigneusement, éviter leurs transports inutiles, réduire les durées de stockage.</w:t>
      </w:r>
    </w:p>
    <w:p w14:paraId="2629702D" w14:textId="77777777" w:rsidR="00450EDF" w:rsidRPr="0077670E" w:rsidRDefault="0077670E" w:rsidP="0077670E">
      <w:pPr>
        <w:widowControl w:val="0"/>
        <w:numPr>
          <w:ilvl w:val="3"/>
          <w:numId w:val="1"/>
        </w:numPr>
        <w:tabs>
          <w:tab w:val="left" w:pos="9072"/>
        </w:tabs>
        <w:autoSpaceDE w:val="0"/>
        <w:autoSpaceDN w:val="0"/>
        <w:spacing w:after="0" w:line="264" w:lineRule="auto"/>
        <w:ind w:left="720" w:hanging="360"/>
      </w:pPr>
      <w:r w:rsidRPr="0077670E">
        <w:t>Respecter</w:t>
      </w:r>
      <w:r w:rsidR="00450EDF" w:rsidRPr="0077670E">
        <w:t xml:space="preserve"> les travaux déjà réalisés.</w:t>
      </w:r>
    </w:p>
    <w:p w14:paraId="1EC13562" w14:textId="77777777" w:rsidR="00450EDF" w:rsidRPr="0077670E" w:rsidRDefault="00450EDF" w:rsidP="0077670E">
      <w:pPr>
        <w:widowControl w:val="0"/>
        <w:numPr>
          <w:ilvl w:val="3"/>
          <w:numId w:val="1"/>
        </w:numPr>
        <w:tabs>
          <w:tab w:val="left" w:pos="9072"/>
        </w:tabs>
        <w:autoSpaceDE w:val="0"/>
        <w:autoSpaceDN w:val="0"/>
        <w:spacing w:after="0" w:line="264" w:lineRule="auto"/>
        <w:ind w:left="720" w:hanging="360"/>
      </w:pPr>
      <w:r w:rsidRPr="0077670E">
        <w:t>Optimiser les modes de conditionnement permet d’éviter les pertes et les chutes.</w:t>
      </w:r>
    </w:p>
    <w:p w14:paraId="7529AB91" w14:textId="77777777" w:rsidR="00450EDF" w:rsidRPr="0077670E" w:rsidRDefault="00450EDF" w:rsidP="0077670E">
      <w:pPr>
        <w:widowControl w:val="0"/>
        <w:numPr>
          <w:ilvl w:val="3"/>
          <w:numId w:val="1"/>
        </w:numPr>
        <w:tabs>
          <w:tab w:val="left" w:pos="9072"/>
        </w:tabs>
        <w:autoSpaceDE w:val="0"/>
        <w:autoSpaceDN w:val="0"/>
        <w:spacing w:after="0" w:line="264" w:lineRule="auto"/>
        <w:ind w:left="720" w:hanging="360"/>
      </w:pPr>
      <w:r w:rsidRPr="0077670E">
        <w:t>Sensibiliser les compagnons sur la manipulation des produits et des matériaux permet d’éviter la casse,</w:t>
      </w:r>
    </w:p>
    <w:p w14:paraId="5AA7D801" w14:textId="77777777" w:rsidR="00450EDF" w:rsidRDefault="00450EDF" w:rsidP="0077670E">
      <w:pPr>
        <w:widowControl w:val="0"/>
        <w:numPr>
          <w:ilvl w:val="3"/>
          <w:numId w:val="1"/>
        </w:numPr>
        <w:tabs>
          <w:tab w:val="left" w:pos="9072"/>
        </w:tabs>
        <w:autoSpaceDE w:val="0"/>
        <w:autoSpaceDN w:val="0"/>
        <w:spacing w:after="0" w:line="264" w:lineRule="auto"/>
        <w:ind w:left="720" w:hanging="360"/>
      </w:pPr>
      <w:r w:rsidRPr="0077670E">
        <w:t>Impliquer l'ensemble des acteurs qui contribuent collectivement à l'efficacité de réduction des déchets à la</w:t>
      </w:r>
      <w:r w:rsidR="0077670E" w:rsidRPr="0077670E">
        <w:t xml:space="preserve"> </w:t>
      </w:r>
      <w:r w:rsidRPr="0077670E">
        <w:t>source.</w:t>
      </w:r>
    </w:p>
    <w:p w14:paraId="741681CA" w14:textId="77777777" w:rsidR="00D01A3F" w:rsidRPr="00D01A3F" w:rsidRDefault="00D01A3F" w:rsidP="00D01A3F">
      <w:pPr>
        <w:pStyle w:val="Corpsdetexte"/>
      </w:pPr>
    </w:p>
    <w:p w14:paraId="1E7E2403" w14:textId="5BB7C66F" w:rsidR="0077670E" w:rsidRDefault="0077670E" w:rsidP="00E6784C">
      <w:pPr>
        <w:pStyle w:val="Titre2"/>
        <w:numPr>
          <w:ilvl w:val="1"/>
          <w:numId w:val="8"/>
        </w:numPr>
        <w:ind w:left="993" w:hanging="633"/>
      </w:pPr>
      <w:bookmarkStart w:id="21" w:name="_Toc200536295"/>
      <w:r>
        <w:t>Modalité de gestion des déchets</w:t>
      </w:r>
      <w:bookmarkEnd w:id="21"/>
    </w:p>
    <w:p w14:paraId="683843DB" w14:textId="77777777" w:rsidR="0077670E" w:rsidRDefault="0077670E" w:rsidP="002C2E31">
      <w:pPr>
        <w:pStyle w:val="Corpsdetexte"/>
      </w:pPr>
      <w:r>
        <w:t>Lors de la phase de préparation de chantier, un espace de stockage des déchets sera défini.</w:t>
      </w:r>
    </w:p>
    <w:p w14:paraId="51900E4F" w14:textId="77777777" w:rsidR="0077670E" w:rsidRDefault="0077670E" w:rsidP="002C2E31">
      <w:pPr>
        <w:pStyle w:val="Corpsdetexte"/>
      </w:pPr>
      <w:r>
        <w:t>Ce stockage pourra être réalisé dans des bennes</w:t>
      </w:r>
      <w:r w:rsidR="00A67906">
        <w:t xml:space="preserve">, </w:t>
      </w:r>
      <w:proofErr w:type="spellStart"/>
      <w:r w:rsidR="00A67906">
        <w:t>big</w:t>
      </w:r>
      <w:proofErr w:type="spellEnd"/>
      <w:r w:rsidR="00A67906">
        <w:t xml:space="preserve"> </w:t>
      </w:r>
      <w:r>
        <w:t>bag ou sac à gravats.</w:t>
      </w:r>
    </w:p>
    <w:p w14:paraId="1E81E02B" w14:textId="77777777" w:rsidR="00741988" w:rsidRDefault="00741988" w:rsidP="002C2E31">
      <w:pPr>
        <w:pStyle w:val="Corpsdetexte"/>
      </w:pPr>
      <w:r>
        <w:t>Les bidons et conteneurs de déchets dangereux devront être maintenus fermés.</w:t>
      </w:r>
    </w:p>
    <w:p w14:paraId="77818192" w14:textId="77777777" w:rsidR="00741988" w:rsidRDefault="00741988" w:rsidP="002C2E31">
      <w:pPr>
        <w:pStyle w:val="Corpsdetexte"/>
      </w:pPr>
      <w:r>
        <w:t>Les contenants liquides devront être installés sur des bacs de rétention adéquates.</w:t>
      </w:r>
    </w:p>
    <w:p w14:paraId="3E54C7D5" w14:textId="77777777" w:rsidR="0077670E" w:rsidRDefault="0077670E" w:rsidP="002C2E31">
      <w:pPr>
        <w:pStyle w:val="Corpsdetexte"/>
      </w:pPr>
      <w:r>
        <w:t xml:space="preserve">Leur nombre </w:t>
      </w:r>
      <w:r w:rsidR="00741988">
        <w:t xml:space="preserve">de contenant </w:t>
      </w:r>
      <w:r>
        <w:t xml:space="preserve">sera prévu en fonction des déchets prévu sur le chantier. </w:t>
      </w:r>
      <w:r w:rsidR="00741988">
        <w:t>Ils devront permettre de séparer les types de déchets produits et notamment pour la prise en compte de la revalorisation.</w:t>
      </w:r>
    </w:p>
    <w:p w14:paraId="558311B7" w14:textId="77777777" w:rsidR="00741988" w:rsidRDefault="00741988" w:rsidP="002C2E31">
      <w:pPr>
        <w:pStyle w:val="Corpsdetexte"/>
      </w:pPr>
    </w:p>
    <w:p w14:paraId="204B836E" w14:textId="77777777" w:rsidR="00A67906" w:rsidRPr="00A87FCE" w:rsidRDefault="00A67906" w:rsidP="00A67906">
      <w:pPr>
        <w:pStyle w:val="Corpsdetexte"/>
      </w:pPr>
      <w:r w:rsidRPr="00A87FCE">
        <w:t xml:space="preserve">Le Titulaire expose les modalités de son intervention dans un document technique appelé « Schéma d'Organisation et de Gestion des Déchets » (SOGED), à remettre au Maître d’œuvre pendant la période de préparation de chantier. </w:t>
      </w:r>
    </w:p>
    <w:p w14:paraId="0BFDE6A9" w14:textId="77777777" w:rsidR="00A67906" w:rsidRPr="00A87FCE" w:rsidRDefault="00A67906" w:rsidP="00A67906">
      <w:pPr>
        <w:pStyle w:val="Corpsdetexte"/>
      </w:pPr>
      <w:r w:rsidRPr="00A87FCE">
        <w:t xml:space="preserve">À travers son SOGED, le Titulaire s'engage sur : </w:t>
      </w:r>
    </w:p>
    <w:p w14:paraId="268690C0"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 pétri sur le site des différents déchets de chantier, </w:t>
      </w:r>
    </w:p>
    <w:p w14:paraId="136BE7CD"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méthodes qui seront employées pour ne pas mélanger les différents déchets (bennes, stockage, localisation sur le chantier des installations, etc.) </w:t>
      </w:r>
    </w:p>
    <w:p w14:paraId="2DA852FB"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centres de stockage et/ou centres de regroupement et/ou unités de recyclage vers lesquels seront acheminés les différents déchets, en fonction de leur typologie et en accord avec le gestionnaire devant les recevoir, </w:t>
      </w:r>
    </w:p>
    <w:p w14:paraId="2D8420CE"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L'information, en phase travaux, du Maître d’œuvre quant à la nature et à la constitution des déchets et aux conditions de dépôt envisagées sur le chantier, </w:t>
      </w:r>
    </w:p>
    <w:p w14:paraId="40EB4C76"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modalités retenues pour assurer le contrôle, le suivi et la traçabilité, </w:t>
      </w:r>
    </w:p>
    <w:p w14:paraId="1DE12B9A"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moyens matériels et humains mis en œuvre pour assurer ces différents éléments de gestion des déchets. </w:t>
      </w:r>
    </w:p>
    <w:p w14:paraId="62527987"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moyens humains mobilisés sur la thématique des déchets et notamment la personne qui sera désignée responsable des déchets ; </w:t>
      </w:r>
    </w:p>
    <w:p w14:paraId="110D0DEE" w14:textId="77777777" w:rsidR="00A67906" w:rsidRPr="00A87FCE" w:rsidRDefault="00A67906" w:rsidP="00A67906">
      <w:pPr>
        <w:widowControl w:val="0"/>
        <w:numPr>
          <w:ilvl w:val="3"/>
          <w:numId w:val="1"/>
        </w:numPr>
        <w:tabs>
          <w:tab w:val="left" w:pos="9072"/>
        </w:tabs>
        <w:autoSpaceDE w:val="0"/>
        <w:autoSpaceDN w:val="0"/>
        <w:spacing w:after="0" w:line="264" w:lineRule="auto"/>
        <w:ind w:left="720" w:hanging="360"/>
      </w:pPr>
      <w:r w:rsidRPr="00A87FCE">
        <w:t xml:space="preserve">Les mesures de sensibilisation du personnel. </w:t>
      </w:r>
    </w:p>
    <w:p w14:paraId="3CDC2DCA" w14:textId="77777777" w:rsidR="00A67906" w:rsidRDefault="00A67906" w:rsidP="00A67906">
      <w:pPr>
        <w:widowControl w:val="0"/>
        <w:numPr>
          <w:ilvl w:val="3"/>
          <w:numId w:val="1"/>
        </w:numPr>
        <w:tabs>
          <w:tab w:val="left" w:pos="9072"/>
        </w:tabs>
        <w:autoSpaceDE w:val="0"/>
        <w:autoSpaceDN w:val="0"/>
        <w:spacing w:after="0" w:line="264" w:lineRule="auto"/>
        <w:ind w:left="720" w:hanging="360"/>
      </w:pPr>
      <w:r w:rsidRPr="00A87FCE">
        <w:t>etc.</w:t>
      </w:r>
    </w:p>
    <w:p w14:paraId="65D57F6A" w14:textId="77777777" w:rsidR="0077670E" w:rsidRDefault="0077670E" w:rsidP="002C2E31">
      <w:pPr>
        <w:pStyle w:val="Corpsdetexte"/>
      </w:pPr>
    </w:p>
    <w:p w14:paraId="4A85E7F7" w14:textId="1FCAA566" w:rsidR="0077670E" w:rsidRDefault="0077670E" w:rsidP="00E6784C">
      <w:pPr>
        <w:pStyle w:val="Titre2"/>
        <w:numPr>
          <w:ilvl w:val="1"/>
          <w:numId w:val="8"/>
        </w:numPr>
        <w:ind w:left="993" w:hanging="633"/>
      </w:pPr>
      <w:bookmarkStart w:id="22" w:name="_Toc200536296"/>
      <w:r>
        <w:t>Valorisation et suivi des déchets</w:t>
      </w:r>
      <w:bookmarkEnd w:id="22"/>
    </w:p>
    <w:p w14:paraId="0E20BC22" w14:textId="77777777" w:rsidR="00A67906" w:rsidRPr="00A67906" w:rsidRDefault="00A67906" w:rsidP="00A67906">
      <w:pPr>
        <w:pStyle w:val="Corpsdetexte"/>
      </w:pPr>
      <w:r w:rsidRPr="00A67906">
        <w:t>Les déchets collectés sur le chantier seront acheminés par le prestataire vers les filières de valorisation et d’élimination adaptées :</w:t>
      </w:r>
    </w:p>
    <w:p w14:paraId="18DE302F" w14:textId="77777777" w:rsidR="00A67906" w:rsidRPr="00A67906" w:rsidRDefault="00A67906" w:rsidP="00A67906">
      <w:pPr>
        <w:widowControl w:val="0"/>
        <w:numPr>
          <w:ilvl w:val="3"/>
          <w:numId w:val="1"/>
        </w:numPr>
        <w:tabs>
          <w:tab w:val="left" w:pos="9072"/>
        </w:tabs>
        <w:autoSpaceDE w:val="0"/>
        <w:autoSpaceDN w:val="0"/>
        <w:spacing w:after="0" w:line="264" w:lineRule="auto"/>
        <w:ind w:left="720" w:hanging="360"/>
      </w:pPr>
      <w:r w:rsidRPr="00A67906">
        <w:lastRenderedPageBreak/>
        <w:t>La valorisation « matière » : recyclage, réemploi (usage analogue), réutilisation (autres usages)</w:t>
      </w:r>
    </w:p>
    <w:p w14:paraId="1EEB27A9" w14:textId="77777777" w:rsidR="00A67906" w:rsidRPr="00A67906" w:rsidRDefault="00A67906" w:rsidP="00A67906">
      <w:pPr>
        <w:widowControl w:val="0"/>
        <w:numPr>
          <w:ilvl w:val="3"/>
          <w:numId w:val="1"/>
        </w:numPr>
        <w:tabs>
          <w:tab w:val="left" w:pos="9072"/>
        </w:tabs>
        <w:autoSpaceDE w:val="0"/>
        <w:autoSpaceDN w:val="0"/>
        <w:spacing w:after="0" w:line="264" w:lineRule="auto"/>
        <w:ind w:left="720" w:hanging="360"/>
      </w:pPr>
      <w:r w:rsidRPr="00A67906">
        <w:t>La valorisation « énergie » : par incinération avec récupération d’énergie, ou méthanisation (biogaz)</w:t>
      </w:r>
    </w:p>
    <w:p w14:paraId="3E5D34CB" w14:textId="77777777" w:rsidR="0077670E" w:rsidRDefault="00A67906" w:rsidP="00A67906">
      <w:pPr>
        <w:widowControl w:val="0"/>
        <w:numPr>
          <w:ilvl w:val="3"/>
          <w:numId w:val="1"/>
        </w:numPr>
        <w:tabs>
          <w:tab w:val="left" w:pos="9072"/>
        </w:tabs>
        <w:autoSpaceDE w:val="0"/>
        <w:autoSpaceDN w:val="0"/>
        <w:spacing w:after="0" w:line="264" w:lineRule="auto"/>
        <w:ind w:left="720" w:hanging="360"/>
      </w:pPr>
      <w:r w:rsidRPr="00A67906">
        <w:t>La mise en décharge, pour les déchets ultimes.</w:t>
      </w:r>
    </w:p>
    <w:p w14:paraId="18BF24A4" w14:textId="77777777" w:rsidR="0077670E" w:rsidRDefault="0077670E" w:rsidP="002C2E31">
      <w:pPr>
        <w:pStyle w:val="Corpsdetexte"/>
      </w:pPr>
    </w:p>
    <w:p w14:paraId="77ED79B2" w14:textId="77777777" w:rsidR="00A67906" w:rsidRPr="00A67906" w:rsidRDefault="00A67906" w:rsidP="00A67906">
      <w:pPr>
        <w:pStyle w:val="Corpsdetexte"/>
      </w:pPr>
      <w:r w:rsidRPr="00A67906">
        <w:t xml:space="preserve">Afin d’assurer la traçabilité, le Responsable </w:t>
      </w:r>
      <w:r>
        <w:t>charte chantier</w:t>
      </w:r>
      <w:r w:rsidRPr="00A67906">
        <w:t xml:space="preserve"> devra fournir à l’avancement, un document de type Bordereaux de Suivi des Déchets (BSD), pour chaque </w:t>
      </w:r>
      <w:r w:rsidR="005A5B1C">
        <w:t>contenant</w:t>
      </w:r>
      <w:r w:rsidRPr="00A67906">
        <w:t xml:space="preserve"> et 100 % des déchets évacués. Pour les DIS, le format des BSD est imposé par la réglementation. Pour les autres types de déchets, chaque </w:t>
      </w:r>
      <w:r w:rsidR="005A5B1C">
        <w:t>contenant</w:t>
      </w:r>
      <w:r w:rsidRPr="00A67906">
        <w:t xml:space="preserve"> évacué doit donner lieu à la fourniture soit d’un BSD, soit d’un bon de pesée, soit d’un tableau récapitulatif des bennes, qui mentionnera obligatoirement :</w:t>
      </w:r>
    </w:p>
    <w:p w14:paraId="6C62A4DC" w14:textId="77777777" w:rsidR="00A67906" w:rsidRPr="00A67906" w:rsidRDefault="00A67906" w:rsidP="00A67906">
      <w:pPr>
        <w:widowControl w:val="0"/>
        <w:numPr>
          <w:ilvl w:val="3"/>
          <w:numId w:val="1"/>
        </w:numPr>
        <w:tabs>
          <w:tab w:val="left" w:pos="9072"/>
        </w:tabs>
        <w:autoSpaceDE w:val="0"/>
        <w:autoSpaceDN w:val="0"/>
        <w:spacing w:after="0" w:line="264" w:lineRule="auto"/>
        <w:ind w:left="720" w:hanging="360"/>
      </w:pPr>
      <w:r w:rsidRPr="00A67906">
        <w:t>Le producteur</w:t>
      </w:r>
    </w:p>
    <w:p w14:paraId="1F5B8E39" w14:textId="77777777" w:rsidR="00A67906" w:rsidRPr="00A67906" w:rsidRDefault="00A67906" w:rsidP="00A67906">
      <w:pPr>
        <w:widowControl w:val="0"/>
        <w:numPr>
          <w:ilvl w:val="3"/>
          <w:numId w:val="1"/>
        </w:numPr>
        <w:tabs>
          <w:tab w:val="left" w:pos="9072"/>
        </w:tabs>
        <w:autoSpaceDE w:val="0"/>
        <w:autoSpaceDN w:val="0"/>
        <w:spacing w:after="0" w:line="264" w:lineRule="auto"/>
        <w:ind w:left="720" w:hanging="360"/>
      </w:pPr>
      <w:r w:rsidRPr="00A67906">
        <w:t>Le destinataire</w:t>
      </w:r>
    </w:p>
    <w:p w14:paraId="166BF5C1" w14:textId="77777777" w:rsidR="00A67906" w:rsidRPr="00A67906" w:rsidRDefault="00A67906" w:rsidP="00A67906">
      <w:pPr>
        <w:widowControl w:val="0"/>
        <w:numPr>
          <w:ilvl w:val="3"/>
          <w:numId w:val="1"/>
        </w:numPr>
        <w:tabs>
          <w:tab w:val="left" w:pos="9072"/>
        </w:tabs>
        <w:autoSpaceDE w:val="0"/>
        <w:autoSpaceDN w:val="0"/>
        <w:spacing w:after="0" w:line="264" w:lineRule="auto"/>
        <w:ind w:left="720" w:hanging="360"/>
      </w:pPr>
      <w:r w:rsidRPr="00A67906">
        <w:t>Le type de déchets</w:t>
      </w:r>
    </w:p>
    <w:p w14:paraId="46BFA6CF" w14:textId="77777777" w:rsidR="00A67906" w:rsidRDefault="00A67906" w:rsidP="00A67906">
      <w:pPr>
        <w:widowControl w:val="0"/>
        <w:numPr>
          <w:ilvl w:val="3"/>
          <w:numId w:val="1"/>
        </w:numPr>
        <w:tabs>
          <w:tab w:val="left" w:pos="9072"/>
        </w:tabs>
        <w:autoSpaceDE w:val="0"/>
        <w:autoSpaceDN w:val="0"/>
        <w:spacing w:after="0" w:line="264" w:lineRule="auto"/>
        <w:ind w:left="720" w:hanging="360"/>
      </w:pPr>
      <w:r w:rsidRPr="00A67906">
        <w:t>Le tonnage.</w:t>
      </w:r>
    </w:p>
    <w:p w14:paraId="416F27CB" w14:textId="77777777" w:rsidR="005A5B1C" w:rsidRDefault="005A5B1C" w:rsidP="00A67906">
      <w:pPr>
        <w:widowControl w:val="0"/>
        <w:numPr>
          <w:ilvl w:val="3"/>
          <w:numId w:val="1"/>
        </w:numPr>
        <w:tabs>
          <w:tab w:val="left" w:pos="9072"/>
        </w:tabs>
        <w:autoSpaceDE w:val="0"/>
        <w:autoSpaceDN w:val="0"/>
        <w:spacing w:after="0" w:line="264" w:lineRule="auto"/>
        <w:ind w:left="720" w:hanging="360"/>
      </w:pPr>
      <w:r>
        <w:t>Le type de traitement</w:t>
      </w:r>
    </w:p>
    <w:p w14:paraId="6056735B" w14:textId="77777777" w:rsidR="00A67906" w:rsidRDefault="00A67906" w:rsidP="002C2E31">
      <w:pPr>
        <w:pStyle w:val="Corpsdetexte"/>
      </w:pPr>
    </w:p>
    <w:p w14:paraId="6F945760" w14:textId="77777777" w:rsidR="006F5F1B" w:rsidRDefault="006F5F1B" w:rsidP="002C2E31">
      <w:pPr>
        <w:pStyle w:val="Corpsdetexte"/>
      </w:pPr>
    </w:p>
    <w:p w14:paraId="28E8FE9B" w14:textId="1AA710A1" w:rsidR="00822EC9" w:rsidRPr="0032441B" w:rsidRDefault="00822EC9" w:rsidP="00E6784C">
      <w:pPr>
        <w:pStyle w:val="Titre1"/>
        <w:numPr>
          <w:ilvl w:val="0"/>
          <w:numId w:val="8"/>
        </w:numPr>
        <w:rPr>
          <w:sz w:val="24"/>
        </w:rPr>
      </w:pPr>
      <w:bookmarkStart w:id="23" w:name="_Toc200536297"/>
      <w:r w:rsidRPr="0032441B">
        <w:rPr>
          <w:sz w:val="24"/>
        </w:rPr>
        <w:t>Limitation des nuisances</w:t>
      </w:r>
      <w:bookmarkEnd w:id="23"/>
    </w:p>
    <w:p w14:paraId="0D7C362F" w14:textId="64D76475" w:rsidR="005A5B1C" w:rsidRDefault="005A5B1C" w:rsidP="00E6784C">
      <w:pPr>
        <w:pStyle w:val="Titre2"/>
        <w:numPr>
          <w:ilvl w:val="1"/>
          <w:numId w:val="8"/>
        </w:numPr>
        <w:ind w:left="993" w:hanging="633"/>
      </w:pPr>
      <w:bookmarkStart w:id="24" w:name="_Toc200536298"/>
      <w:r>
        <w:t>Le bruit</w:t>
      </w:r>
      <w:bookmarkEnd w:id="24"/>
    </w:p>
    <w:p w14:paraId="7137738D" w14:textId="77777777" w:rsidR="00BD65C5" w:rsidRDefault="00BD65C5" w:rsidP="004C767F">
      <w:pPr>
        <w:pStyle w:val="Corpsdetexte"/>
      </w:pPr>
      <w:r w:rsidRPr="00113036">
        <w:t xml:space="preserve">La </w:t>
      </w:r>
      <w:r>
        <w:t xml:space="preserve">gestion de la nuisance </w:t>
      </w:r>
      <w:proofErr w:type="spellStart"/>
      <w:r>
        <w:t>vibro</w:t>
      </w:r>
      <w:proofErr w:type="spellEnd"/>
      <w:r>
        <w:t>-acoustique constitue la clef de voute de la maîtrise environnementale et calendaire du chantier en établissement d’enseignement.</w:t>
      </w:r>
    </w:p>
    <w:p w14:paraId="7758D730" w14:textId="77777777" w:rsidR="001841F3" w:rsidRDefault="001841F3" w:rsidP="001841F3">
      <w:pPr>
        <w:pStyle w:val="Corpsdetexte"/>
      </w:pPr>
      <w:r w:rsidRPr="00BE4C21">
        <w:t xml:space="preserve">Le niveau sonore résultant de l'activité du chantier devra être maîtrisé au maximum tant pour la tranquillité des riverains, des étudiants et du personnel </w:t>
      </w:r>
      <w:r w:rsidR="004C767F">
        <w:t>de l’université</w:t>
      </w:r>
      <w:r w:rsidRPr="00BE4C21">
        <w:t xml:space="preserve"> que pour ne pas exposer les compagnons à des niveaux sonores trop élevés.</w:t>
      </w:r>
    </w:p>
    <w:p w14:paraId="26444D17" w14:textId="77777777" w:rsidR="001841F3" w:rsidRDefault="001841F3" w:rsidP="001841F3">
      <w:pPr>
        <w:pStyle w:val="Corpsdetexte"/>
      </w:pPr>
    </w:p>
    <w:p w14:paraId="254E408D" w14:textId="00A8CEB0" w:rsidR="00BD65C5" w:rsidRPr="0027717D" w:rsidRDefault="00BD65C5" w:rsidP="001841F3">
      <w:pPr>
        <w:pStyle w:val="Titre3"/>
        <w:numPr>
          <w:ilvl w:val="2"/>
          <w:numId w:val="48"/>
        </w:numPr>
      </w:pPr>
      <w:bookmarkStart w:id="25" w:name="_Toc191151059"/>
      <w:r>
        <w:t>Environnement réglementaire</w:t>
      </w:r>
      <w:bookmarkEnd w:id="25"/>
    </w:p>
    <w:p w14:paraId="460F28DB" w14:textId="77777777" w:rsidR="00BD65C5" w:rsidRPr="0027717D" w:rsidRDefault="00BD65C5" w:rsidP="004C767F">
      <w:pPr>
        <w:pStyle w:val="Corpsdetexte"/>
      </w:pPr>
      <w:r>
        <w:t>Le site est fréquenté par du public, l</w:t>
      </w:r>
      <w:r w:rsidRPr="0027717D">
        <w:t>a limitation des bruits de chantier devra être traitée par l</w:t>
      </w:r>
      <w:r>
        <w:t>e Titulaire</w:t>
      </w:r>
      <w:r w:rsidRPr="0027717D">
        <w:t>, dans le strict respect de la législation et de la réglementation en vigueur à ce sujet</w:t>
      </w:r>
      <w:r>
        <w:t>.</w:t>
      </w:r>
    </w:p>
    <w:p w14:paraId="4E9F25E9" w14:textId="77777777" w:rsidR="00BD65C5" w:rsidRPr="0027717D" w:rsidRDefault="00BD65C5" w:rsidP="004C767F">
      <w:pPr>
        <w:pStyle w:val="Corpsdetexte"/>
      </w:pPr>
      <w:r w:rsidRPr="0027717D">
        <w:t xml:space="preserve">L'article R. 1337-6 du Code de la santé publique, concernant </w:t>
      </w:r>
      <w:r>
        <w:t>« l</w:t>
      </w:r>
      <w:r w:rsidRPr="008B7571">
        <w:t>e fait, à l'occasion de travaux prévus à l'article </w:t>
      </w:r>
      <w:hyperlink r:id="rId11" w:tooltip="Code de la santé publique - art. R1336-10 (V)" w:history="1">
        <w:r w:rsidRPr="004C767F">
          <w:t>R. 1336-10</w:t>
        </w:r>
      </w:hyperlink>
      <w:r w:rsidRPr="008B7571">
        <w:t>, de ne pas respecter les conditions de leur réalisation ou d'utilisation des matériels et équipements fixées par les autorités compétentes, de ne pas prendre les précautions appropriées pour limiter le bruit ou d'adopter un comportement anormalement bruyant</w:t>
      </w:r>
      <w:r>
        <w:t xml:space="preserve"> » et donc </w:t>
      </w:r>
      <w:r w:rsidRPr="008B7571">
        <w:t>.</w:t>
      </w:r>
      <w:r w:rsidRPr="0027717D">
        <w:t xml:space="preserve">: </w:t>
      </w:r>
    </w:p>
    <w:p w14:paraId="4A7E3901" w14:textId="77777777" w:rsidR="00BD65C5" w:rsidRPr="0027717D" w:rsidRDefault="00BD65C5" w:rsidP="004C767F">
      <w:pPr>
        <w:widowControl w:val="0"/>
        <w:numPr>
          <w:ilvl w:val="3"/>
          <w:numId w:val="1"/>
        </w:numPr>
        <w:tabs>
          <w:tab w:val="left" w:pos="9072"/>
        </w:tabs>
        <w:autoSpaceDE w:val="0"/>
        <w:autoSpaceDN w:val="0"/>
        <w:spacing w:after="0" w:line="264" w:lineRule="auto"/>
        <w:ind w:left="720" w:hanging="360"/>
      </w:pPr>
      <w:r w:rsidRPr="0027717D">
        <w:t xml:space="preserve">Le non-respect des conditions fixées par </w:t>
      </w:r>
      <w:r>
        <w:t>la maîtrise d’ouvrage</w:t>
      </w:r>
      <w:r w:rsidRPr="0027717D">
        <w:t xml:space="preserve"> concernant soit la réalisation des</w:t>
      </w:r>
      <w:r>
        <w:t xml:space="preserve"> </w:t>
      </w:r>
      <w:r w:rsidRPr="0027717D">
        <w:t xml:space="preserve">travaux, soit l'utilisation ou l'exploitation de matériels ou d'équipements, </w:t>
      </w:r>
    </w:p>
    <w:p w14:paraId="675DC1A3" w14:textId="77777777" w:rsidR="00BD65C5" w:rsidRPr="0027717D" w:rsidRDefault="00BD65C5" w:rsidP="004C767F">
      <w:pPr>
        <w:widowControl w:val="0"/>
        <w:numPr>
          <w:ilvl w:val="3"/>
          <w:numId w:val="1"/>
        </w:numPr>
        <w:tabs>
          <w:tab w:val="left" w:pos="9072"/>
        </w:tabs>
        <w:autoSpaceDE w:val="0"/>
        <w:autoSpaceDN w:val="0"/>
        <w:spacing w:after="0" w:line="264" w:lineRule="auto"/>
        <w:ind w:left="720" w:hanging="360"/>
      </w:pPr>
      <w:r w:rsidRPr="0027717D">
        <w:t xml:space="preserve">Le fait de ne pas prendre les précautions suffisantes pour limiter le bruit, </w:t>
      </w:r>
    </w:p>
    <w:p w14:paraId="12DA8819"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rsidRPr="0027717D">
        <w:t xml:space="preserve">Les comportements anormalement bruyants. </w:t>
      </w:r>
    </w:p>
    <w:p w14:paraId="64A3E08D" w14:textId="77777777" w:rsidR="001841F3" w:rsidRPr="004C767F" w:rsidRDefault="001841F3" w:rsidP="004C767F">
      <w:pPr>
        <w:pStyle w:val="Corpsdetexte"/>
      </w:pPr>
    </w:p>
    <w:p w14:paraId="7DEA6746" w14:textId="144F94ED" w:rsidR="00BD65C5" w:rsidRPr="008B7571" w:rsidRDefault="00BD65C5" w:rsidP="001841F3">
      <w:pPr>
        <w:pStyle w:val="Titre3"/>
        <w:numPr>
          <w:ilvl w:val="2"/>
          <w:numId w:val="48"/>
        </w:numPr>
      </w:pPr>
      <w:bookmarkStart w:id="26" w:name="_Toc191151060"/>
      <w:r>
        <w:t>Conditions pratiques associées à l’usage, fixées par la maîtrise d’ouvrage (non exhaustif)</w:t>
      </w:r>
      <w:bookmarkEnd w:id="26"/>
    </w:p>
    <w:p w14:paraId="2488D168" w14:textId="77777777" w:rsidR="00BD65C5" w:rsidRPr="003E3955" w:rsidRDefault="00BD65C5" w:rsidP="004C767F">
      <w:pPr>
        <w:widowControl w:val="0"/>
        <w:numPr>
          <w:ilvl w:val="3"/>
          <w:numId w:val="1"/>
        </w:numPr>
        <w:tabs>
          <w:tab w:val="left" w:pos="9072"/>
        </w:tabs>
        <w:autoSpaceDE w:val="0"/>
        <w:autoSpaceDN w:val="0"/>
        <w:spacing w:after="0" w:line="264" w:lineRule="auto"/>
        <w:ind w:left="720" w:hanging="360"/>
      </w:pPr>
      <w:r w:rsidRPr="003E3955">
        <w:t xml:space="preserve">Seuls les matériels de chantier électriques sont autorisés sur l’opération. Les moteurs des </w:t>
      </w:r>
      <w:r>
        <w:t>machines</w:t>
      </w:r>
      <w:r w:rsidRPr="003E3955">
        <w:t xml:space="preserve"> et outils mobilisés par les </w:t>
      </w:r>
      <w:r>
        <w:t>Titulaires devront être capotés. Les compresseurs à moteur thermique seront remplacés par des compresseur à cuve d’air avec cuve tampon ;</w:t>
      </w:r>
    </w:p>
    <w:p w14:paraId="2FD648B1" w14:textId="77777777" w:rsidR="00BD65C5" w:rsidRPr="003E3955" w:rsidRDefault="00BD65C5" w:rsidP="004C767F">
      <w:pPr>
        <w:widowControl w:val="0"/>
        <w:numPr>
          <w:ilvl w:val="3"/>
          <w:numId w:val="1"/>
        </w:numPr>
        <w:tabs>
          <w:tab w:val="left" w:pos="9072"/>
        </w:tabs>
        <w:autoSpaceDE w:val="0"/>
        <w:autoSpaceDN w:val="0"/>
        <w:spacing w:after="0" w:line="264" w:lineRule="auto"/>
        <w:ind w:left="720" w:hanging="360"/>
      </w:pPr>
      <w:r w:rsidRPr="003E3955">
        <w:t>Les acheminements de matériels par les couloirs de l’université et les élévateurs se réaliseront en dehors des heures de g</w:t>
      </w:r>
      <w:r>
        <w:t>rande circulation des étudiants ;</w:t>
      </w:r>
    </w:p>
    <w:p w14:paraId="4AAF73D5"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rsidRPr="003E3955">
        <w:lastRenderedPageBreak/>
        <w:t xml:space="preserve">En zone chantier les gravats, matériels, outils ne seront pas jetés au sol mais </w:t>
      </w:r>
      <w:r w:rsidRPr="004C767F">
        <w:t>posés</w:t>
      </w:r>
      <w:r>
        <w:t xml:space="preserve"> sur le sol ;</w:t>
      </w:r>
    </w:p>
    <w:p w14:paraId="47FBA1CC"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t>Les machines, outils et accessoires (forêts, pics, disques</w:t>
      </w:r>
      <w:r w:rsidR="004C767F">
        <w:t>, burins…) devront être adaptés</w:t>
      </w:r>
      <w:r>
        <w:t>. Les compagnons devront être dotés d’équipement amortissants (gants semelle anti-vibrations) ;</w:t>
      </w:r>
    </w:p>
    <w:p w14:paraId="1B7AECC6"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rsidRPr="003E3955">
        <w:t>L’usage des escabeaux est interdit en dehors des tâches ponctuelles. Des plateformes avec tablette seront mises en place pour limiter les manipulations bruyantes, limiter les chutes de matériels, augmenter le rendement et faci</w:t>
      </w:r>
      <w:r>
        <w:t>liter le travail des compagnons ;</w:t>
      </w:r>
    </w:p>
    <w:p w14:paraId="55DA1D5A"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t xml:space="preserve">Les matériels bruyants devront être utilisés simultanément dans la mesure du possible, afin de limiter la durée d’exposition ;  </w:t>
      </w:r>
    </w:p>
    <w:p w14:paraId="2BA4F318" w14:textId="77777777" w:rsidR="00BD65C5" w:rsidRPr="003E3955" w:rsidRDefault="00BD65C5" w:rsidP="004C767F">
      <w:pPr>
        <w:widowControl w:val="0"/>
        <w:numPr>
          <w:ilvl w:val="3"/>
          <w:numId w:val="1"/>
        </w:numPr>
        <w:tabs>
          <w:tab w:val="left" w:pos="9072"/>
        </w:tabs>
        <w:autoSpaceDE w:val="0"/>
        <w:autoSpaceDN w:val="0"/>
        <w:spacing w:after="0" w:line="264" w:lineRule="auto"/>
        <w:ind w:left="720" w:hanging="360"/>
      </w:pPr>
      <w:r>
        <w:t>L’écoute de musique, radio, podcasts à volume élevé est interdite sur la zone chantier. Par volume élevé il faut considérer que la diffusion peut être perçue par une personne d’audition standard depuis le couloir, porte chantier fermée ;</w:t>
      </w:r>
    </w:p>
    <w:p w14:paraId="720E9AAF" w14:textId="77777777" w:rsidR="00BD65C5" w:rsidRDefault="00BD65C5" w:rsidP="004C767F">
      <w:pPr>
        <w:widowControl w:val="0"/>
        <w:numPr>
          <w:ilvl w:val="3"/>
          <w:numId w:val="1"/>
        </w:numPr>
        <w:tabs>
          <w:tab w:val="left" w:pos="9072"/>
        </w:tabs>
        <w:autoSpaceDE w:val="0"/>
        <w:autoSpaceDN w:val="0"/>
        <w:spacing w:after="0" w:line="264" w:lineRule="auto"/>
        <w:ind w:left="720" w:hanging="360"/>
      </w:pPr>
      <w:r w:rsidRPr="003E3955">
        <w:t xml:space="preserve">Tout usage de talkie-walkie est </w:t>
      </w:r>
      <w:r w:rsidRPr="004C767F">
        <w:t>interdit</w:t>
      </w:r>
      <w:r w:rsidRPr="003E3955">
        <w:t>.</w:t>
      </w:r>
    </w:p>
    <w:p w14:paraId="355129E8" w14:textId="77777777" w:rsidR="001841F3" w:rsidRPr="003E3955" w:rsidRDefault="001841F3" w:rsidP="001841F3">
      <w:pPr>
        <w:pStyle w:val="Corpsdetexte"/>
      </w:pPr>
    </w:p>
    <w:p w14:paraId="05C1665A" w14:textId="19091747" w:rsidR="00BD65C5" w:rsidRPr="006C2F57" w:rsidRDefault="00BD65C5" w:rsidP="001841F3">
      <w:pPr>
        <w:pStyle w:val="Titre3"/>
        <w:numPr>
          <w:ilvl w:val="2"/>
          <w:numId w:val="48"/>
        </w:numPr>
      </w:pPr>
      <w:bookmarkStart w:id="27" w:name="_Toc191151061"/>
      <w:r>
        <w:t>Stratégie d’atténuation</w:t>
      </w:r>
      <w:bookmarkEnd w:id="27"/>
    </w:p>
    <w:p w14:paraId="67803F98" w14:textId="77777777" w:rsidR="00BD65C5" w:rsidRDefault="00BD65C5" w:rsidP="00BD65C5">
      <w:pPr>
        <w:pStyle w:val="Paragraphedeliste"/>
        <w:numPr>
          <w:ilvl w:val="0"/>
          <w:numId w:val="45"/>
        </w:numPr>
        <w:spacing w:after="120" w:line="276" w:lineRule="auto"/>
        <w:jc w:val="both"/>
      </w:pPr>
      <w:r>
        <w:t>Au cours</w:t>
      </w:r>
      <w:r w:rsidRPr="006C2F57">
        <w:t xml:space="preserve"> de la période de préparation, le Titulaire doit transmettre les méthodologies d’intervention par tâche prévues au marché</w:t>
      </w:r>
      <w:r>
        <w:t xml:space="preserve"> au représentant de la Direction du Patrimoine en charge du suivi de l’opération ; la méthodologie devra identifier clairement les travaux occasionnant des nuisances incompatibles avec l’activité des utilisateurs, qui pourraient être réalisés en horaires légèrement décalés (matin ou soir) ou simultanément ; un planning prévisionnel du bruit est produit.</w:t>
      </w:r>
    </w:p>
    <w:p w14:paraId="3E148D33" w14:textId="77777777" w:rsidR="00BD65C5" w:rsidRPr="006C2F57" w:rsidRDefault="00BD65C5" w:rsidP="00BD65C5">
      <w:pPr>
        <w:pStyle w:val="Paragraphedeliste"/>
        <w:numPr>
          <w:ilvl w:val="0"/>
          <w:numId w:val="45"/>
        </w:numPr>
        <w:spacing w:after="120" w:line="276" w:lineRule="auto"/>
        <w:jc w:val="both"/>
      </w:pPr>
      <w:r>
        <w:t>La Direction du Patrimoine examinera ce planning à l’aune des nécessités utilisateurs, identifiera d’éventuels points rédhibitoires qu’elle communiquera au Titulaire ; en fonction du planning des enseignements, le représentant de la Direction du Patrimoine signalera les « fenêtres de tir » au Titulaire qu’il aura pu identifier ;</w:t>
      </w:r>
    </w:p>
    <w:p w14:paraId="3579B558" w14:textId="77777777" w:rsidR="00BD65C5" w:rsidRDefault="00BD65C5" w:rsidP="00BD65C5">
      <w:pPr>
        <w:pStyle w:val="Paragraphedeliste"/>
        <w:numPr>
          <w:ilvl w:val="0"/>
          <w:numId w:val="45"/>
        </w:numPr>
        <w:spacing w:after="120" w:line="276" w:lineRule="auto"/>
        <w:jc w:val="both"/>
      </w:pPr>
      <w:r>
        <w:t>Le</w:t>
      </w:r>
      <w:r w:rsidRPr="006C2F57">
        <w:t xml:space="preserve"> Titulaire doit être en mesure de placer en relation ce planning avec les matériels employés ainsi que leur zone d’influence </w:t>
      </w:r>
      <w:proofErr w:type="spellStart"/>
      <w:r w:rsidRPr="006C2F57">
        <w:t>vibro</w:t>
      </w:r>
      <w:proofErr w:type="spellEnd"/>
      <w:r w:rsidRPr="006C2F57">
        <w:t xml:space="preserve"> acoustique</w:t>
      </w:r>
      <w:r>
        <w:t> ;</w:t>
      </w:r>
    </w:p>
    <w:p w14:paraId="192EC651" w14:textId="77777777" w:rsidR="00BD65C5" w:rsidRDefault="00BD65C5" w:rsidP="00BD65C5">
      <w:pPr>
        <w:pStyle w:val="Paragraphedeliste"/>
        <w:numPr>
          <w:ilvl w:val="0"/>
          <w:numId w:val="45"/>
        </w:numPr>
        <w:spacing w:after="120" w:line="276" w:lineRule="auto"/>
        <w:jc w:val="both"/>
      </w:pPr>
      <w:r>
        <w:t>A ce stade, le Titulaire doit être en mesure de proposer des mesures compensatoires pour atténuer les nuisances en fonction de leurs catégories. Ces mesures seront soumises à la Direction du Patrimoine ;</w:t>
      </w:r>
    </w:p>
    <w:p w14:paraId="327AC0A2" w14:textId="77777777" w:rsidR="00BD65C5" w:rsidRDefault="00BD65C5" w:rsidP="00BD65C5">
      <w:pPr>
        <w:pStyle w:val="Paragraphedeliste"/>
        <w:numPr>
          <w:ilvl w:val="0"/>
          <w:numId w:val="45"/>
        </w:numPr>
        <w:spacing w:after="120" w:line="276" w:lineRule="auto"/>
        <w:jc w:val="both"/>
      </w:pPr>
      <w:r>
        <w:t>Une stratégie de communication sera mise en œuvre par la Direction du Patrimoine sur la base du planning du Titulaire (rencontre, affichage…).</w:t>
      </w:r>
    </w:p>
    <w:p w14:paraId="2A3CCAF7" w14:textId="77777777" w:rsidR="00BD65C5" w:rsidRDefault="00BD65C5" w:rsidP="00BD65C5">
      <w:pPr>
        <w:pStyle w:val="Paragraphedeliste"/>
        <w:numPr>
          <w:ilvl w:val="0"/>
          <w:numId w:val="45"/>
        </w:numPr>
        <w:spacing w:after="120" w:line="276" w:lineRule="auto"/>
        <w:jc w:val="both"/>
      </w:pPr>
      <w:r>
        <w:t xml:space="preserve">Au fur et à mesure de l’exécution, les mesures compensatoires identifiées seront déployées graduellement ou simultanément. </w:t>
      </w:r>
    </w:p>
    <w:p w14:paraId="1ECEB08E" w14:textId="77777777" w:rsidR="00BD65C5" w:rsidRDefault="00BD65C5" w:rsidP="002C2E31">
      <w:pPr>
        <w:pStyle w:val="Corpsdetexte"/>
      </w:pPr>
    </w:p>
    <w:p w14:paraId="7A580C54" w14:textId="049F78BB" w:rsidR="005A5B1C" w:rsidRDefault="005A5B1C" w:rsidP="00E6784C">
      <w:pPr>
        <w:pStyle w:val="Titre2"/>
        <w:numPr>
          <w:ilvl w:val="1"/>
          <w:numId w:val="8"/>
        </w:numPr>
        <w:ind w:left="993" w:hanging="633"/>
      </w:pPr>
      <w:bookmarkStart w:id="28" w:name="_Toc200536299"/>
      <w:r>
        <w:t>La poussière</w:t>
      </w:r>
      <w:bookmarkEnd w:id="28"/>
    </w:p>
    <w:p w14:paraId="14DB09F3" w14:textId="31A28BD9" w:rsidR="00C56272" w:rsidRDefault="00C56272" w:rsidP="00E0166B">
      <w:pPr>
        <w:pStyle w:val="Corpsdetexte"/>
      </w:pPr>
      <w:r>
        <w:t>La gestion des poussières est un enjeu tant environnemental que pour le respect des lieux et des utilisateurs ainsi que pour la santé des intervenants.</w:t>
      </w:r>
    </w:p>
    <w:p w14:paraId="43DBDF78" w14:textId="61C89428" w:rsidR="00C56272" w:rsidRDefault="00C56272" w:rsidP="00E0166B">
      <w:pPr>
        <w:pStyle w:val="Corpsdetexte"/>
      </w:pPr>
    </w:p>
    <w:p w14:paraId="66E8AA88" w14:textId="36F2E834" w:rsidR="00C56272" w:rsidRDefault="00C56272" w:rsidP="00C56272">
      <w:pPr>
        <w:pStyle w:val="Titre3"/>
        <w:numPr>
          <w:ilvl w:val="2"/>
          <w:numId w:val="49"/>
        </w:numPr>
      </w:pPr>
      <w:r>
        <w:t>Lors de travaux générant de la poussière</w:t>
      </w:r>
    </w:p>
    <w:p w14:paraId="1EDDDD11" w14:textId="6BD10396" w:rsidR="00E0166B" w:rsidRDefault="00E0166B" w:rsidP="00E0166B">
      <w:pPr>
        <w:pStyle w:val="Corpsdetexte"/>
      </w:pPr>
      <w:r w:rsidRPr="004400B0">
        <w:t>Le Titulaire prend toutes les dispositions (arrosage, bâchage, etc.) pour éviter l'émission de poussières (arrosage, calfeutrement…)</w:t>
      </w:r>
      <w:r>
        <w:t xml:space="preserve"> ainsi que l’envol des déchets pulvérulents (polystyrène</w:t>
      </w:r>
      <w:r w:rsidR="00461CCA">
        <w:t>, .</w:t>
      </w:r>
      <w:r>
        <w:t>..)</w:t>
      </w:r>
      <w:r w:rsidRPr="004400B0">
        <w:t xml:space="preserve"> </w:t>
      </w:r>
    </w:p>
    <w:p w14:paraId="4BFF6294" w14:textId="376EEF31" w:rsidR="00461CCA" w:rsidRPr="00EF1C31" w:rsidRDefault="00461CCA" w:rsidP="00461CCA">
      <w:pPr>
        <w:pStyle w:val="Corpsdetexte"/>
      </w:pPr>
      <w:r>
        <w:t>D</w:t>
      </w:r>
      <w:r w:rsidRPr="00EF1C31">
        <w:t>es moyens s</w:t>
      </w:r>
      <w:r>
        <w:t>er</w:t>
      </w:r>
      <w:r w:rsidRPr="00EF1C31">
        <w:t xml:space="preserve">ont mis à disposition par l’entreprise principale pour assurer la propreté du chantier et limiter les pollutions (bacs de rétention, bacs de décantation, bennes pour le tri des déchets et filets de protection sur les bennes, grillages de protection des zones de stockage, palissades…) ; </w:t>
      </w:r>
    </w:p>
    <w:p w14:paraId="4DF96F08" w14:textId="77777777" w:rsidR="00461CCA" w:rsidRDefault="00461CCA" w:rsidP="00E0166B">
      <w:pPr>
        <w:pStyle w:val="Corpsdetexte"/>
      </w:pPr>
    </w:p>
    <w:p w14:paraId="4076940A" w14:textId="611100E4" w:rsidR="00E0166B" w:rsidRDefault="00461CCA" w:rsidP="00E0166B">
      <w:pPr>
        <w:pStyle w:val="Corpsdetexte"/>
      </w:pPr>
      <w:r w:rsidRPr="001F3AF7">
        <w:t xml:space="preserve">Les outils doivent être munis de filtres à poussière. Le matériel de ponçage utilisé sera équipé </w:t>
      </w:r>
      <w:r w:rsidR="00E0166B">
        <w:t>d’un système d’aspiration.</w:t>
      </w:r>
    </w:p>
    <w:p w14:paraId="5A652C9E" w14:textId="77777777" w:rsidR="00461CCA" w:rsidRDefault="00461CCA" w:rsidP="00E0166B">
      <w:pPr>
        <w:pStyle w:val="Corpsdetexte"/>
      </w:pPr>
    </w:p>
    <w:p w14:paraId="27310261" w14:textId="77777777" w:rsidR="00E0166B" w:rsidRDefault="00E0166B" w:rsidP="00E0166B">
      <w:pPr>
        <w:pStyle w:val="Corpsdetexte"/>
      </w:pPr>
      <w:r w:rsidRPr="004400B0">
        <w:t>Le Maître d’œuvre peut imposer au Titulaire toute mesure qu'il jugerait indispensable à cet égard.</w:t>
      </w:r>
    </w:p>
    <w:p w14:paraId="6E53844C" w14:textId="77777777" w:rsidR="00461CCA" w:rsidRDefault="00461CCA" w:rsidP="002C2E31">
      <w:pPr>
        <w:pStyle w:val="Corpsdetexte"/>
      </w:pPr>
    </w:p>
    <w:p w14:paraId="23CDAA3A" w14:textId="6A26B471" w:rsidR="00C56272" w:rsidRDefault="00C56272" w:rsidP="00C56272">
      <w:pPr>
        <w:pStyle w:val="Titre3"/>
        <w:numPr>
          <w:ilvl w:val="2"/>
          <w:numId w:val="49"/>
        </w:numPr>
      </w:pPr>
      <w:r>
        <w:t>Nettoyage régulier lors de la phase chantier</w:t>
      </w:r>
    </w:p>
    <w:p w14:paraId="71F4F01F" w14:textId="77777777" w:rsidR="00E0166B" w:rsidRDefault="00E0166B" w:rsidP="00E0166B">
      <w:pPr>
        <w:pStyle w:val="Corpsdetexte"/>
      </w:pPr>
      <w:r w:rsidRPr="00D655A5">
        <w:t xml:space="preserve">Le Titulaire assure l’évacuation quotidienne de ses gravats et déchets ainsi que le maintien en état de propreté permanent de ses zones d’intervention. </w:t>
      </w:r>
    </w:p>
    <w:p w14:paraId="205E2E2A" w14:textId="25BC062C" w:rsidR="00461CCA" w:rsidRDefault="00E0166B" w:rsidP="00E0166B">
      <w:pPr>
        <w:pStyle w:val="Corpsdetexte"/>
      </w:pPr>
      <w:r w:rsidRPr="00D655A5">
        <w:t>Le Titulaire prend toutes les précautions et effectue en permanence, à ses frais, les nettoyages nécessaires pour que toutes les circulations utilisées par le personnel de l’université restent en parfait état de propreté</w:t>
      </w:r>
      <w:r w:rsidR="00461CCA">
        <w:t>, les</w:t>
      </w:r>
      <w:r w:rsidR="00461CCA" w:rsidRPr="00D655A5">
        <w:t xml:space="preserve"> réparation</w:t>
      </w:r>
      <w:r w:rsidR="00461CCA">
        <w:t>s</w:t>
      </w:r>
      <w:r w:rsidR="00461CCA" w:rsidRPr="00D655A5">
        <w:t xml:space="preserve"> et </w:t>
      </w:r>
      <w:r w:rsidR="00461CCA">
        <w:t>les</w:t>
      </w:r>
      <w:r w:rsidR="00461CCA" w:rsidRPr="00D655A5">
        <w:t xml:space="preserve"> remise</w:t>
      </w:r>
      <w:r w:rsidR="00461CCA">
        <w:t>s</w:t>
      </w:r>
      <w:r w:rsidR="00461CCA" w:rsidRPr="00D655A5">
        <w:t xml:space="preserve"> en état des installations qu'il a salies ou détériorées, à </w:t>
      </w:r>
      <w:r w:rsidR="00461CCA">
        <w:t>une fréquence régulière.</w:t>
      </w:r>
    </w:p>
    <w:p w14:paraId="5CACD563" w14:textId="3F3CF3B5" w:rsidR="00E0166B" w:rsidRDefault="00E0166B" w:rsidP="00E0166B">
      <w:pPr>
        <w:pStyle w:val="Corpsdetexte"/>
      </w:pPr>
      <w:r w:rsidRPr="00D655A5">
        <w:t>Par ailleurs les fréqu</w:t>
      </w:r>
      <w:r>
        <w:t>ences et modalités de nettoyage sont les suivantes :</w:t>
      </w:r>
    </w:p>
    <w:p w14:paraId="6D83282E" w14:textId="77777777" w:rsidR="00E0166B" w:rsidRPr="00D655A5" w:rsidRDefault="00E0166B" w:rsidP="00E0166B">
      <w:pPr>
        <w:widowControl w:val="0"/>
        <w:numPr>
          <w:ilvl w:val="3"/>
          <w:numId w:val="1"/>
        </w:numPr>
        <w:tabs>
          <w:tab w:val="left" w:pos="9072"/>
        </w:tabs>
        <w:autoSpaceDE w:val="0"/>
        <w:autoSpaceDN w:val="0"/>
        <w:spacing w:after="0" w:line="264" w:lineRule="auto"/>
        <w:ind w:left="720" w:hanging="360"/>
      </w:pPr>
      <w:r>
        <w:t>N</w:t>
      </w:r>
      <w:r w:rsidRPr="00D655A5">
        <w:t xml:space="preserve">ettoyage </w:t>
      </w:r>
      <w:r>
        <w:t>régulier des zones</w:t>
      </w:r>
      <w:r w:rsidRPr="00D655A5">
        <w:t xml:space="preserve"> chantiers</w:t>
      </w:r>
      <w:r>
        <w:t> ;</w:t>
      </w:r>
    </w:p>
    <w:p w14:paraId="5BA95828" w14:textId="77777777" w:rsidR="00E0166B" w:rsidRPr="00D655A5" w:rsidRDefault="00E0166B" w:rsidP="00E0166B">
      <w:pPr>
        <w:widowControl w:val="0"/>
        <w:numPr>
          <w:ilvl w:val="3"/>
          <w:numId w:val="1"/>
        </w:numPr>
        <w:tabs>
          <w:tab w:val="left" w:pos="9072"/>
        </w:tabs>
        <w:autoSpaceDE w:val="0"/>
        <w:autoSpaceDN w:val="0"/>
        <w:spacing w:after="0" w:line="264" w:lineRule="auto"/>
        <w:ind w:left="720" w:hanging="360"/>
      </w:pPr>
      <w:r>
        <w:t>Nettoyage</w:t>
      </w:r>
      <w:r w:rsidRPr="00D655A5">
        <w:t xml:space="preserve"> quotidien des abords du chantier en fin de journée, dans toutes les parties communes et dans les zones de cheminement (balayage/aspiration + lavage).</w:t>
      </w:r>
      <w:r>
        <w:t xml:space="preserve"> Biquotidien en cas de démolition si le Titulaire n’est pas parvenu à calfeutrer la zone ;</w:t>
      </w:r>
    </w:p>
    <w:p w14:paraId="0AA7E2A8" w14:textId="77777777" w:rsidR="00E0166B" w:rsidRDefault="00E0166B" w:rsidP="00E0166B">
      <w:pPr>
        <w:widowControl w:val="0"/>
        <w:numPr>
          <w:ilvl w:val="3"/>
          <w:numId w:val="1"/>
        </w:numPr>
        <w:tabs>
          <w:tab w:val="left" w:pos="9072"/>
        </w:tabs>
        <w:autoSpaceDE w:val="0"/>
        <w:autoSpaceDN w:val="0"/>
        <w:spacing w:after="0" w:line="264" w:lineRule="auto"/>
        <w:ind w:left="720" w:hanging="360"/>
      </w:pPr>
      <w:r w:rsidRPr="00D655A5">
        <w:t>Les salissures dans les zones de circulations du personnel seront nettoyées au fil de l’eau</w:t>
      </w:r>
      <w:r>
        <w:t> ;</w:t>
      </w:r>
    </w:p>
    <w:p w14:paraId="65AEFEA0" w14:textId="77777777" w:rsidR="00E0166B" w:rsidRPr="004400B0" w:rsidRDefault="00E0166B" w:rsidP="00E0166B">
      <w:pPr>
        <w:widowControl w:val="0"/>
        <w:numPr>
          <w:ilvl w:val="3"/>
          <w:numId w:val="1"/>
        </w:numPr>
        <w:tabs>
          <w:tab w:val="left" w:pos="9072"/>
        </w:tabs>
        <w:autoSpaceDE w:val="0"/>
        <w:autoSpaceDN w:val="0"/>
        <w:spacing w:after="0" w:line="264" w:lineRule="auto"/>
        <w:ind w:left="720" w:hanging="360"/>
      </w:pPr>
      <w:r w:rsidRPr="004400B0">
        <w:t>La remise en état doit intervenir dans les 4 heures qui suivent le signalement, les pénalités sont</w:t>
      </w:r>
      <w:r>
        <w:t xml:space="preserve"> applicables sur simple constat ;</w:t>
      </w:r>
    </w:p>
    <w:p w14:paraId="7D47F6ED" w14:textId="32AF928E" w:rsidR="00E0166B" w:rsidRDefault="00E0166B" w:rsidP="004C767F">
      <w:pPr>
        <w:widowControl w:val="0"/>
        <w:numPr>
          <w:ilvl w:val="3"/>
          <w:numId w:val="1"/>
        </w:numPr>
        <w:tabs>
          <w:tab w:val="left" w:pos="9072"/>
        </w:tabs>
        <w:autoSpaceDE w:val="0"/>
        <w:autoSpaceDN w:val="0"/>
        <w:spacing w:after="0" w:line="264" w:lineRule="auto"/>
        <w:ind w:left="720" w:hanging="360"/>
      </w:pPr>
      <w:r w:rsidRPr="00D655A5">
        <w:t>L’usage de sur-chaussures en encouragé à la sortie de la zone chantier</w:t>
      </w:r>
      <w:r>
        <w:t>.</w:t>
      </w:r>
    </w:p>
    <w:p w14:paraId="77C27382" w14:textId="44039A1D" w:rsidR="005A5B1C" w:rsidRDefault="005A5B1C" w:rsidP="002C2E31">
      <w:pPr>
        <w:pStyle w:val="Corpsdetexte"/>
      </w:pPr>
    </w:p>
    <w:p w14:paraId="142F1D67" w14:textId="77777777" w:rsidR="004A3866" w:rsidRDefault="004A3866" w:rsidP="002C2E31">
      <w:pPr>
        <w:pStyle w:val="Corpsdetexte"/>
      </w:pPr>
    </w:p>
    <w:p w14:paraId="6E87B5A2" w14:textId="69552F36" w:rsidR="00822EC9" w:rsidRPr="0032441B" w:rsidRDefault="00822EC9" w:rsidP="00E6784C">
      <w:pPr>
        <w:pStyle w:val="Titre1"/>
        <w:numPr>
          <w:ilvl w:val="0"/>
          <w:numId w:val="8"/>
        </w:numPr>
        <w:rPr>
          <w:sz w:val="24"/>
        </w:rPr>
      </w:pPr>
      <w:bookmarkStart w:id="29" w:name="_Toc200536300"/>
      <w:r w:rsidRPr="0032441B">
        <w:rPr>
          <w:sz w:val="24"/>
        </w:rPr>
        <w:t>Limitation des risques</w:t>
      </w:r>
      <w:bookmarkEnd w:id="29"/>
    </w:p>
    <w:p w14:paraId="674FF10C" w14:textId="6A6488D0" w:rsidR="00822EC9" w:rsidRDefault="00BD65C5" w:rsidP="00461CCA">
      <w:pPr>
        <w:pStyle w:val="Titre2"/>
        <w:numPr>
          <w:ilvl w:val="1"/>
          <w:numId w:val="8"/>
        </w:numPr>
        <w:ind w:left="993" w:hanging="633"/>
      </w:pPr>
      <w:bookmarkStart w:id="30" w:name="_Toc200536301"/>
      <w:r>
        <w:t>Pour les utilisateurs du site</w:t>
      </w:r>
      <w:bookmarkEnd w:id="30"/>
    </w:p>
    <w:p w14:paraId="00DF5A77" w14:textId="61CDFE58" w:rsidR="00E0166B" w:rsidRDefault="00461CCA" w:rsidP="00652F50">
      <w:pPr>
        <w:pStyle w:val="Corpsdetexte"/>
      </w:pPr>
      <w:r>
        <w:t>L’ensemble des bâtiments sont des Etablissements recevant du public. De ce fait, ils sont soumis à la réglementation sécurité incendie ainsi qu’à la réglementation accessibilité de personnes à mobilité réduite.</w:t>
      </w:r>
    </w:p>
    <w:p w14:paraId="36A370DA" w14:textId="77777777" w:rsidR="00461CCA" w:rsidRDefault="00461CCA" w:rsidP="00652F50">
      <w:pPr>
        <w:pStyle w:val="Corpsdetexte"/>
      </w:pPr>
    </w:p>
    <w:p w14:paraId="139E396F" w14:textId="3EB03884" w:rsidR="00E0166B" w:rsidRDefault="00E0166B" w:rsidP="00652F50">
      <w:pPr>
        <w:pStyle w:val="Corpsdetexte"/>
      </w:pPr>
      <w:r w:rsidRPr="007469A9">
        <w:t>Le Titulaire veillera à laisser les cheminements libres et dégagés. Il ne sera toléré aucun stockage anarchique ni aucune entrave dans les circulations supports à</w:t>
      </w:r>
      <w:r>
        <w:t xml:space="preserve"> la mise en sécurité ou à</w:t>
      </w:r>
      <w:r w:rsidRPr="007469A9">
        <w:t xml:space="preserve"> l’évacuation incendi</w:t>
      </w:r>
      <w:r>
        <w:t>e</w:t>
      </w:r>
      <w:r w:rsidRPr="007469A9">
        <w:t>.</w:t>
      </w:r>
    </w:p>
    <w:p w14:paraId="0974FEE4" w14:textId="77777777" w:rsidR="00461CCA" w:rsidRDefault="00461CCA" w:rsidP="00652F50">
      <w:pPr>
        <w:pStyle w:val="Corpsdetexte"/>
      </w:pPr>
    </w:p>
    <w:p w14:paraId="380E25A0" w14:textId="7D4BF3FB" w:rsidR="00E0166B" w:rsidRDefault="00E0166B" w:rsidP="00652F50">
      <w:pPr>
        <w:pStyle w:val="Corpsdetexte"/>
      </w:pPr>
      <w:r w:rsidRPr="007469A9">
        <w:t>Il est interdit de placer sous manchon</w:t>
      </w:r>
      <w:r>
        <w:t xml:space="preserve"> une tête de détection incendie sans accord de la Direction de la Sûreté et de la Sécurité Incendie.</w:t>
      </w:r>
    </w:p>
    <w:p w14:paraId="65DBD4A6" w14:textId="77777777" w:rsidR="00461CCA" w:rsidRDefault="00461CCA" w:rsidP="00652F50">
      <w:pPr>
        <w:pStyle w:val="Corpsdetexte"/>
      </w:pPr>
    </w:p>
    <w:p w14:paraId="7EF8B1CC" w14:textId="77777777" w:rsidR="00E0166B" w:rsidRDefault="00E0166B" w:rsidP="00652F50">
      <w:pPr>
        <w:pStyle w:val="Corpsdetexte"/>
      </w:pPr>
      <w:r>
        <w:t>Le Titulaire ne pourra</w:t>
      </w:r>
      <w:r w:rsidRPr="00601CA8">
        <w:t xml:space="preserve"> effectuer ou faire effectuer, en présence du public, des travaux qui feraient courir un danger quelconque à ce dernier ou qui apporteraient une gêne pour son évacuation.</w:t>
      </w:r>
      <w:r>
        <w:t xml:space="preserve"> </w:t>
      </w:r>
    </w:p>
    <w:p w14:paraId="25C9D07A" w14:textId="77777777" w:rsidR="00E0166B" w:rsidRDefault="00E0166B" w:rsidP="00E0166B">
      <w:pPr>
        <w:pStyle w:val="Corpsdetexte"/>
      </w:pPr>
      <w:r>
        <w:t>Le Titulaire veillera à isoler parfaitement la zone chantier et organisera son inaccessibilité au public. Le Titulaire veillera à planifier ses approvisionnement et évacuation.</w:t>
      </w:r>
    </w:p>
    <w:p w14:paraId="4A4FAB6A" w14:textId="5A31F184" w:rsidR="00E0166B" w:rsidRDefault="00E0166B" w:rsidP="00E0166B">
      <w:pPr>
        <w:pStyle w:val="Corpsdetexte"/>
      </w:pPr>
    </w:p>
    <w:p w14:paraId="53244A22" w14:textId="5A7977F8" w:rsidR="00AB1320" w:rsidRDefault="00AB1320" w:rsidP="00AB1320">
      <w:pPr>
        <w:pStyle w:val="Titre2"/>
        <w:numPr>
          <w:ilvl w:val="1"/>
          <w:numId w:val="45"/>
        </w:numPr>
      </w:pPr>
      <w:bookmarkStart w:id="31" w:name="_Toc200536302"/>
      <w:r>
        <w:t>Pour les intervenants</w:t>
      </w:r>
      <w:bookmarkEnd w:id="31"/>
    </w:p>
    <w:p w14:paraId="4A298E4F" w14:textId="280323A1" w:rsidR="00AB1320" w:rsidRDefault="00AB1320" w:rsidP="00652F50">
      <w:pPr>
        <w:pStyle w:val="Corpsdetexte"/>
      </w:pPr>
      <w:r>
        <w:t>Le code du travail doit être strictement appliqué.</w:t>
      </w:r>
    </w:p>
    <w:p w14:paraId="249FE69D" w14:textId="77777777" w:rsidR="00AB1320" w:rsidRDefault="00AB1320" w:rsidP="00652F50">
      <w:pPr>
        <w:pStyle w:val="Corpsdetexte"/>
      </w:pPr>
    </w:p>
    <w:p w14:paraId="79C579E7" w14:textId="1A198C77" w:rsidR="00E0166B" w:rsidRDefault="00E0166B" w:rsidP="00652F50">
      <w:pPr>
        <w:pStyle w:val="Corpsdetexte"/>
      </w:pPr>
      <w:r w:rsidRPr="00A87FCE">
        <w:t xml:space="preserve">Tout le personnel doit disposer d’un badge avec photo </w:t>
      </w:r>
      <w:r>
        <w:t>comportant le nom de sa société.</w:t>
      </w:r>
      <w:r w:rsidR="00AB1320">
        <w:t xml:space="preserve"> L’i</w:t>
      </w:r>
      <w:r>
        <w:t>dentification des personnes formées aux premiers secours et des secouristes</w:t>
      </w:r>
      <w:r w:rsidR="00AB1320">
        <w:t xml:space="preserve"> devra être partagée</w:t>
      </w:r>
      <w:r>
        <w:t>.</w:t>
      </w:r>
    </w:p>
    <w:p w14:paraId="2B2DC525" w14:textId="77777777" w:rsidR="00EF1C31" w:rsidRDefault="00EF1C31" w:rsidP="00EF1C31">
      <w:pPr>
        <w:pStyle w:val="Corpsdetexte"/>
      </w:pPr>
    </w:p>
    <w:p w14:paraId="15F0EA72" w14:textId="77777777" w:rsidR="00EF1C31" w:rsidRPr="00EF1C31" w:rsidRDefault="00EF1C31" w:rsidP="00EF1C31">
      <w:pPr>
        <w:pStyle w:val="Corpsdetexte"/>
      </w:pPr>
      <w:r w:rsidRPr="00EF1C31">
        <w:t xml:space="preserve">Pour tout produit ou technique faisant l’objet d’une fiche de données sécurité, celle-ci doit être fournie à l’arrivée sur le chantier et les prescriptions y figurant doivent être respectées. </w:t>
      </w:r>
    </w:p>
    <w:p w14:paraId="5888CAF8" w14:textId="77777777" w:rsidR="00EF1C31" w:rsidRDefault="00EF1C31" w:rsidP="00EF1C31">
      <w:pPr>
        <w:pStyle w:val="Corpsdetexte"/>
      </w:pPr>
    </w:p>
    <w:p w14:paraId="12DF6B2E" w14:textId="77777777" w:rsidR="00EF1C31" w:rsidRPr="00EF1C31" w:rsidRDefault="00EF1C31" w:rsidP="00EF1C31">
      <w:pPr>
        <w:pStyle w:val="Corpsdetexte"/>
      </w:pPr>
      <w:r w:rsidRPr="00EF1C31">
        <w:t xml:space="preserve">La dépose des produits et matériaux dangereux (contenant notamment de l’amiante ou du plomb) est effectuée dans le respect des prescriptions imposées par la réglementation. </w:t>
      </w:r>
    </w:p>
    <w:p w14:paraId="201F8A72" w14:textId="3CE1D5E6" w:rsidR="00EF1C31" w:rsidRDefault="00EF1C31" w:rsidP="002C2E31">
      <w:pPr>
        <w:pStyle w:val="Corpsdetexte"/>
      </w:pPr>
    </w:p>
    <w:p w14:paraId="3ED7AD27" w14:textId="7863C227" w:rsidR="00AB1320" w:rsidRDefault="00AB1320" w:rsidP="002C2E31">
      <w:pPr>
        <w:pStyle w:val="Corpsdetexte"/>
      </w:pPr>
      <w:r>
        <w:t>Chaque entreprise ne pourra intervenir qu’après la rédaction conjointe avec le maitre d’ouvrage, maître d’œuvre ou le coordonnateur SPS (</w:t>
      </w:r>
      <w:proofErr w:type="gramStart"/>
      <w:r>
        <w:t>si il</w:t>
      </w:r>
      <w:proofErr w:type="gramEnd"/>
      <w:r>
        <w:t xml:space="preserve"> est missionné pour le chantier) du plan de prévention.</w:t>
      </w:r>
    </w:p>
    <w:p w14:paraId="6AC1C4F3" w14:textId="77777777" w:rsidR="00AB1320" w:rsidRDefault="00AB1320" w:rsidP="002C2E31">
      <w:pPr>
        <w:pStyle w:val="Corpsdetexte"/>
      </w:pPr>
    </w:p>
    <w:p w14:paraId="581493CC" w14:textId="7D47827B" w:rsidR="00BD65C5" w:rsidRDefault="00AB1320" w:rsidP="002C2E31">
      <w:pPr>
        <w:pStyle w:val="Corpsdetexte"/>
      </w:pPr>
      <w:r>
        <w:t>Enfin pour toute intervention par point chaud, l’entreprise devra demander au maître d’ouvrage un p</w:t>
      </w:r>
      <w:r w:rsidR="00BD65C5">
        <w:t>ermis feu</w:t>
      </w:r>
      <w:r>
        <w:t xml:space="preserve">. L’intervenant prendra toutes les précautions nécessaires pour </w:t>
      </w:r>
      <w:r w:rsidR="00136FC6">
        <w:t xml:space="preserve">protéger, </w:t>
      </w:r>
      <w:r>
        <w:t>prévenir, surveill</w:t>
      </w:r>
      <w:r w:rsidR="00136FC6">
        <w:t>er</w:t>
      </w:r>
      <w:r>
        <w:t xml:space="preserve"> et limiter la propagation du feu.</w:t>
      </w:r>
    </w:p>
    <w:p w14:paraId="73DA8B2D" w14:textId="77777777" w:rsidR="00296E1A" w:rsidRDefault="00296E1A" w:rsidP="002C2E31">
      <w:pPr>
        <w:pStyle w:val="Corpsdetexte"/>
      </w:pPr>
    </w:p>
    <w:p w14:paraId="221A3409" w14:textId="77777777" w:rsidR="00652F50" w:rsidRDefault="00652F50" w:rsidP="002C2E31">
      <w:pPr>
        <w:pStyle w:val="Corpsdetexte"/>
      </w:pPr>
    </w:p>
    <w:p w14:paraId="624B0C51" w14:textId="21FCC9AD" w:rsidR="00822EC9" w:rsidRPr="0032441B" w:rsidRDefault="00822EC9" w:rsidP="00F36962">
      <w:pPr>
        <w:pStyle w:val="Titre1"/>
        <w:numPr>
          <w:ilvl w:val="0"/>
          <w:numId w:val="8"/>
        </w:numPr>
        <w:tabs>
          <w:tab w:val="clear" w:pos="1418"/>
          <w:tab w:val="left" w:pos="1276"/>
        </w:tabs>
        <w:rPr>
          <w:sz w:val="24"/>
        </w:rPr>
      </w:pPr>
      <w:bookmarkStart w:id="32" w:name="_Toc200536303"/>
      <w:r w:rsidRPr="0032441B">
        <w:rPr>
          <w:sz w:val="24"/>
        </w:rPr>
        <w:t>Limitation des pollutions et protection de l’environnement</w:t>
      </w:r>
      <w:bookmarkEnd w:id="32"/>
    </w:p>
    <w:p w14:paraId="74247177" w14:textId="77777777" w:rsidR="00822EC9" w:rsidRPr="001F3AF7" w:rsidRDefault="001F3AF7" w:rsidP="004C767F">
      <w:pPr>
        <w:pStyle w:val="Corpsdetexte"/>
      </w:pPr>
      <w:r w:rsidRPr="001F3AF7">
        <w:t>L’objet de ce paragraphe est la définition et la mise en place de moyens permettant de limiter les pollutions engendrées par le chantier : sol, eau et air.</w:t>
      </w:r>
    </w:p>
    <w:p w14:paraId="3521CD9B" w14:textId="45CE4113" w:rsidR="001F3AF7" w:rsidRDefault="001F3AF7" w:rsidP="001F3AF7">
      <w:pPr>
        <w:pStyle w:val="Corpsdetexte"/>
      </w:pPr>
    </w:p>
    <w:p w14:paraId="7C84ACE6" w14:textId="77777777" w:rsidR="00C56272" w:rsidRDefault="00C56272" w:rsidP="00C56272">
      <w:pPr>
        <w:pStyle w:val="Corpsdetexte"/>
      </w:pPr>
      <w:r w:rsidRPr="001F3AF7">
        <w:t>Tout rejet dans le milieu naturel de produit polluant est formellement interdit.</w:t>
      </w:r>
    </w:p>
    <w:p w14:paraId="6BCE569B" w14:textId="77777777" w:rsidR="00C56272" w:rsidRDefault="00C56272" w:rsidP="001F3AF7">
      <w:pPr>
        <w:pStyle w:val="Corpsdetexte"/>
      </w:pPr>
    </w:p>
    <w:p w14:paraId="6CD97205" w14:textId="77777777" w:rsidR="00E0166B" w:rsidRDefault="00E0166B" w:rsidP="002C2E31">
      <w:pPr>
        <w:pStyle w:val="Corpsdetexte"/>
      </w:pPr>
      <w:r>
        <w:t>Il est interdit de rejeter les eaux de rinçage des outils ou des gâches, des restes de peintures, de primaire, huiles, solvants, laitances dans les canalisations de l’université (sanitaires, lavabos…).</w:t>
      </w:r>
    </w:p>
    <w:p w14:paraId="611B4404" w14:textId="77777777" w:rsidR="00EF1C31" w:rsidRPr="00EF1C31" w:rsidRDefault="00EF1C31" w:rsidP="00EF1C31">
      <w:pPr>
        <w:pStyle w:val="Corpsdetexte"/>
      </w:pPr>
      <w:r w:rsidRPr="00EF1C31">
        <w:t xml:space="preserve">Tout rejet d’effluent liquide non traité, dans les canalisations de l’immeuble, dans les caniveaux et égouts municipaux, dans l’eau ou dans le sol, est strictement prohibé. </w:t>
      </w:r>
    </w:p>
    <w:p w14:paraId="09EB56F2" w14:textId="77777777" w:rsidR="00EF1C31" w:rsidRDefault="00EF1C31" w:rsidP="00EF1C31">
      <w:pPr>
        <w:pStyle w:val="Corpsdetexte"/>
      </w:pPr>
    </w:p>
    <w:p w14:paraId="24734953" w14:textId="77777777" w:rsidR="00EF1C31" w:rsidRPr="00EF1C31" w:rsidRDefault="00EF1C31" w:rsidP="00EF1C31">
      <w:pPr>
        <w:pStyle w:val="Corpsdetexte"/>
      </w:pPr>
      <w:r w:rsidRPr="00EF1C31">
        <w:t xml:space="preserve">Tous les produits contenant des Composés Organiques Volatils (COV) doivent afficher leurs teneurs (décret 2006-623) et être stockés dans un endroit protégé. </w:t>
      </w:r>
    </w:p>
    <w:p w14:paraId="75D0AC99" w14:textId="77777777" w:rsidR="00EF1C31" w:rsidRDefault="00EF1C31" w:rsidP="002C2E31">
      <w:pPr>
        <w:pStyle w:val="Corpsdetexte"/>
      </w:pPr>
    </w:p>
    <w:p w14:paraId="617A534E" w14:textId="0F55B3C7" w:rsidR="001F3AF7" w:rsidRPr="001F3AF7" w:rsidRDefault="001F3AF7" w:rsidP="001F3AF7">
      <w:pPr>
        <w:pStyle w:val="Corpsdetexte"/>
      </w:pPr>
      <w:r w:rsidRPr="001F3AF7">
        <w:t>Les produits potentiellement polluants (solvants organiques, huiles, lubrifiants, adjuvants spéciaux, hydrocarbures,</w:t>
      </w:r>
      <w:r>
        <w:t xml:space="preserve"> </w:t>
      </w:r>
      <w:r w:rsidRPr="001F3AF7">
        <w:t>produits acides ou basiques, etc) seront stockés sur des zones étanches équipées d’un bac de récupération des</w:t>
      </w:r>
      <w:r>
        <w:t xml:space="preserve"> </w:t>
      </w:r>
      <w:r w:rsidRPr="001F3AF7">
        <w:t>effluents</w:t>
      </w:r>
      <w:r w:rsidR="00C56272">
        <w:t>.</w:t>
      </w:r>
    </w:p>
    <w:p w14:paraId="556899B6" w14:textId="0A27DEBD" w:rsidR="00C56272" w:rsidRDefault="00C56272" w:rsidP="001F3AF7">
      <w:pPr>
        <w:pStyle w:val="Corpsdetexte"/>
      </w:pPr>
    </w:p>
    <w:p w14:paraId="36989D27" w14:textId="7DAAEF09" w:rsidR="00C56272" w:rsidRDefault="00C56272" w:rsidP="001F3AF7">
      <w:pPr>
        <w:pStyle w:val="Corpsdetexte"/>
      </w:pPr>
      <w:r>
        <w:t>Les équipements électriques sont à prioriser. Ceux thermiques ne seront acceptés que si aucune autre alternative n’est possible.</w:t>
      </w:r>
    </w:p>
    <w:p w14:paraId="5E80C95C" w14:textId="77777777" w:rsidR="00EF1C31" w:rsidRDefault="00EF1C31" w:rsidP="002C2E31">
      <w:pPr>
        <w:pStyle w:val="Corpsdetexte"/>
      </w:pPr>
    </w:p>
    <w:p w14:paraId="0DB9C197" w14:textId="77777777" w:rsidR="00A862AA" w:rsidRPr="00D01A3F" w:rsidRDefault="00A862AA" w:rsidP="00A862AA">
      <w:pPr>
        <w:autoSpaceDE w:val="0"/>
        <w:autoSpaceDN w:val="0"/>
        <w:adjustRightInd w:val="0"/>
        <w:spacing w:after="0" w:line="240" w:lineRule="auto"/>
        <w:rPr>
          <w:rFonts w:eastAsiaTheme="minorEastAsia"/>
          <w:b/>
          <w:color w:val="FF0000"/>
          <w:lang w:eastAsia="fr-FR"/>
        </w:rPr>
      </w:pPr>
      <w:r w:rsidRPr="00D01A3F">
        <w:rPr>
          <w:rFonts w:eastAsiaTheme="minorEastAsia"/>
          <w:b/>
          <w:color w:val="FF0000"/>
          <w:lang w:eastAsia="fr-FR"/>
        </w:rPr>
        <w:t>Il est interdit :</w:t>
      </w:r>
    </w:p>
    <w:p w14:paraId="2A44784D" w14:textId="77777777" w:rsidR="00A862AA" w:rsidRPr="00D01A3F" w:rsidRDefault="00A862AA" w:rsidP="00A862AA">
      <w:pPr>
        <w:widowControl w:val="0"/>
        <w:numPr>
          <w:ilvl w:val="3"/>
          <w:numId w:val="1"/>
        </w:numPr>
        <w:tabs>
          <w:tab w:val="left" w:pos="9072"/>
        </w:tabs>
        <w:autoSpaceDE w:val="0"/>
        <w:autoSpaceDN w:val="0"/>
        <w:spacing w:after="0" w:line="264" w:lineRule="auto"/>
        <w:ind w:left="720" w:hanging="360"/>
        <w:rPr>
          <w:b/>
          <w:color w:val="FF0000"/>
        </w:rPr>
      </w:pPr>
      <w:r w:rsidRPr="00D01A3F">
        <w:rPr>
          <w:b/>
          <w:color w:val="FF0000"/>
        </w:rPr>
        <w:t>De brûler des déchets sur le chantier ou ailleurs,</w:t>
      </w:r>
    </w:p>
    <w:p w14:paraId="1FC7EF87" w14:textId="77777777" w:rsidR="00A862AA" w:rsidRDefault="00A862AA" w:rsidP="00A862AA">
      <w:pPr>
        <w:widowControl w:val="0"/>
        <w:numPr>
          <w:ilvl w:val="3"/>
          <w:numId w:val="1"/>
        </w:numPr>
        <w:tabs>
          <w:tab w:val="left" w:pos="9072"/>
        </w:tabs>
        <w:autoSpaceDE w:val="0"/>
        <w:autoSpaceDN w:val="0"/>
        <w:spacing w:after="0" w:line="264" w:lineRule="auto"/>
        <w:ind w:left="720" w:hanging="360"/>
        <w:rPr>
          <w:b/>
          <w:color w:val="FF0000"/>
        </w:rPr>
      </w:pPr>
      <w:r w:rsidRPr="00D01A3F">
        <w:rPr>
          <w:b/>
          <w:color w:val="FF0000"/>
        </w:rPr>
        <w:t>D’abandonner ou d'enfouir des déchets quels qu'ils soient, même inertes, dans des zones non contrôlées administrativement comme par exemple des décharges sauvages.</w:t>
      </w:r>
    </w:p>
    <w:p w14:paraId="543CC171" w14:textId="77777777" w:rsidR="00A862AA" w:rsidRDefault="00A862AA" w:rsidP="002C2E31">
      <w:pPr>
        <w:pStyle w:val="Corpsdetexte"/>
      </w:pPr>
    </w:p>
    <w:p w14:paraId="39D5FD1E" w14:textId="77777777" w:rsidR="00822EC9" w:rsidRDefault="00822EC9" w:rsidP="002C2E31">
      <w:pPr>
        <w:pStyle w:val="Corpsdetexte"/>
      </w:pPr>
    </w:p>
    <w:p w14:paraId="615C4568" w14:textId="77777777" w:rsidR="002C2E31" w:rsidRPr="0032441B" w:rsidRDefault="002C2E31" w:rsidP="00F36962">
      <w:pPr>
        <w:pStyle w:val="Titre1"/>
        <w:numPr>
          <w:ilvl w:val="0"/>
          <w:numId w:val="8"/>
        </w:numPr>
        <w:rPr>
          <w:sz w:val="24"/>
        </w:rPr>
      </w:pPr>
      <w:bookmarkStart w:id="33" w:name="_Toc200536304"/>
      <w:r w:rsidRPr="0032441B">
        <w:rPr>
          <w:sz w:val="24"/>
        </w:rPr>
        <w:lastRenderedPageBreak/>
        <w:t>Manquements et pénalités</w:t>
      </w:r>
      <w:bookmarkEnd w:id="33"/>
    </w:p>
    <w:p w14:paraId="2BDF9AFF" w14:textId="78E33ABB" w:rsidR="007E6E04" w:rsidRDefault="007E6E04" w:rsidP="00D2742B">
      <w:pPr>
        <w:pStyle w:val="Corpsdetexte"/>
      </w:pPr>
      <w:r w:rsidRPr="00E800A5">
        <w:t>Les infractions</w:t>
      </w:r>
      <w:r>
        <w:t xml:space="preserve"> </w:t>
      </w:r>
      <w:r w:rsidR="00E800A5">
        <w:t>à</w:t>
      </w:r>
      <w:r>
        <w:t xml:space="preserve"> cette charte chantier sont pénalisables sur simple constat du maitre d’œuvre</w:t>
      </w:r>
      <w:r w:rsidR="00D01A3F">
        <w:t>, de l’OPC</w:t>
      </w:r>
      <w:r>
        <w:t>, du maître d’ouvrage, de la Direction de la Sûreté et de la Sécurité Incendie, de la Direction Logistique, de la Direction du Patrimoine</w:t>
      </w:r>
      <w:r w:rsidR="00D01A3F">
        <w:t xml:space="preserve">, du </w:t>
      </w:r>
      <w:r w:rsidR="00DB58B1">
        <w:t xml:space="preserve">coordonnateur </w:t>
      </w:r>
      <w:r w:rsidR="00D01A3F">
        <w:t>SPS</w:t>
      </w:r>
      <w:r>
        <w:t>.</w:t>
      </w:r>
    </w:p>
    <w:p w14:paraId="3C49F7E9" w14:textId="77777777" w:rsidR="002C2E31" w:rsidRDefault="002C2E31" w:rsidP="002C2E31">
      <w:pPr>
        <w:pStyle w:val="Corpsdetexte"/>
      </w:pPr>
    </w:p>
    <w:p w14:paraId="7CB88639" w14:textId="77777777" w:rsidR="00D01A3F" w:rsidRDefault="002E2787" w:rsidP="002C2E31">
      <w:pPr>
        <w:pStyle w:val="Corpsdetexte"/>
      </w:pPr>
      <w:r>
        <w:t>Les pénalités encourues sont de 300€HT par constatation et par jour.</w:t>
      </w:r>
    </w:p>
    <w:p w14:paraId="4E023E14" w14:textId="77777777" w:rsidR="00D01A3F" w:rsidRDefault="00D01A3F" w:rsidP="002C2E31">
      <w:pPr>
        <w:pStyle w:val="Corpsdetexte"/>
      </w:pPr>
    </w:p>
    <w:p w14:paraId="47146B65" w14:textId="05FE65CA" w:rsidR="003872AC" w:rsidRDefault="00E800A5" w:rsidP="002C2E31">
      <w:pPr>
        <w:pStyle w:val="Corpsdetexte"/>
      </w:pPr>
      <w:r w:rsidRPr="00E800A5">
        <w:t>Suite à un compte-rendu ou un email constatant le manquement, l’entreprise disposera d’un délai de 48h</w:t>
      </w:r>
      <w:r>
        <w:t xml:space="preserve"> </w:t>
      </w:r>
      <w:r w:rsidRPr="00E800A5">
        <w:t>pour se mettre en conformité, avant application des pénalités.</w:t>
      </w:r>
    </w:p>
    <w:p w14:paraId="0B93B2A1" w14:textId="19E54F09" w:rsidR="009742B0" w:rsidRDefault="009742B0" w:rsidP="002C2E31">
      <w:pPr>
        <w:pStyle w:val="Corpsdetexte"/>
      </w:pPr>
    </w:p>
    <w:p w14:paraId="0D15CB83" w14:textId="35A6ECD0" w:rsidR="009742B0" w:rsidRDefault="009742B0" w:rsidP="002C2E31">
      <w:pPr>
        <w:pStyle w:val="Corpsdetexte"/>
      </w:pPr>
    </w:p>
    <w:p w14:paraId="5955DB69" w14:textId="5AE297C7" w:rsidR="009742B0" w:rsidRPr="0032441B" w:rsidRDefault="009742B0" w:rsidP="009742B0">
      <w:pPr>
        <w:pStyle w:val="Titre1"/>
        <w:rPr>
          <w:sz w:val="24"/>
        </w:rPr>
      </w:pPr>
      <w:r>
        <w:rPr>
          <w:sz w:val="24"/>
        </w:rPr>
        <w:t>Annexe 1.</w:t>
      </w:r>
      <w:r>
        <w:rPr>
          <w:sz w:val="24"/>
        </w:rPr>
        <w:tab/>
        <w:t>Points clés de la charte chantier</w:t>
      </w:r>
    </w:p>
    <w:p w14:paraId="5FD7ABBF" w14:textId="77777777" w:rsidR="009742B0" w:rsidRDefault="009742B0" w:rsidP="002C2E31">
      <w:pPr>
        <w:pStyle w:val="Corpsdetexte"/>
      </w:pPr>
    </w:p>
    <w:p w14:paraId="31CEEC2F" w14:textId="77777777" w:rsidR="003872AC" w:rsidRDefault="003872AC">
      <w:pPr>
        <w:rPr>
          <w:rFonts w:eastAsiaTheme="minorEastAsia"/>
          <w:lang w:eastAsia="fr-FR"/>
        </w:rPr>
      </w:pPr>
      <w:r>
        <w:br w:type="page"/>
      </w:r>
    </w:p>
    <w:p w14:paraId="47E1AA01" w14:textId="4BB90FBF" w:rsidR="003872AC" w:rsidRDefault="003872AC" w:rsidP="003872AC">
      <w:pPr>
        <w:spacing w:after="0" w:line="276" w:lineRule="auto"/>
        <w:jc w:val="center"/>
      </w:pPr>
      <w:r>
        <w:rPr>
          <w:noProof/>
          <w:lang w:eastAsia="fr-FR"/>
        </w:rPr>
        <w:lastRenderedPageBreak/>
        <w:drawing>
          <wp:inline distT="0" distB="0" distL="0" distR="0" wp14:anchorId="1BC74D00" wp14:editId="0944075D">
            <wp:extent cx="5035325" cy="1080000"/>
            <wp:effectExtent l="0" t="0" r="0" b="6350"/>
            <wp:docPr id="3" name="Image 3" descr="logo-paris-nanterre-couleur-r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paris-nanterre-couleur-rv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5325" cy="1080000"/>
                    </a:xfrm>
                    <a:prstGeom prst="rect">
                      <a:avLst/>
                    </a:prstGeom>
                    <a:noFill/>
                    <a:ln>
                      <a:noFill/>
                    </a:ln>
                  </pic:spPr>
                </pic:pic>
              </a:graphicData>
            </a:graphic>
          </wp:inline>
        </w:drawing>
      </w:r>
    </w:p>
    <w:p w14:paraId="3C4D6446" w14:textId="77777777" w:rsidR="003872AC" w:rsidRDefault="003872AC" w:rsidP="003872AC">
      <w:pPr>
        <w:spacing w:after="0" w:line="276" w:lineRule="auto"/>
      </w:pPr>
    </w:p>
    <w:p w14:paraId="000C934C" w14:textId="77777777" w:rsidR="003872AC" w:rsidRDefault="003872AC" w:rsidP="003872AC">
      <w:pPr>
        <w:spacing w:after="0" w:line="276" w:lineRule="auto"/>
        <w:jc w:val="center"/>
        <w:rPr>
          <w:sz w:val="56"/>
        </w:rPr>
      </w:pPr>
      <w:r w:rsidRPr="00207FD4">
        <w:rPr>
          <w:b/>
          <w:sz w:val="56"/>
        </w:rPr>
        <w:t>CHARTE CHANTIER –</w:t>
      </w:r>
      <w:r w:rsidRPr="00207FD4">
        <w:rPr>
          <w:sz w:val="56"/>
        </w:rPr>
        <w:t xml:space="preserve"> POINTS CLES</w:t>
      </w:r>
    </w:p>
    <w:p w14:paraId="7D7B711E" w14:textId="77777777" w:rsidR="003872AC" w:rsidRPr="00207FD4" w:rsidRDefault="003872AC" w:rsidP="003872AC">
      <w:pPr>
        <w:spacing w:after="0" w:line="276" w:lineRule="auto"/>
      </w:pPr>
    </w:p>
    <w:p w14:paraId="44BD3F79" w14:textId="77777777" w:rsidR="003872AC" w:rsidRDefault="003872AC" w:rsidP="003872AC">
      <w:pPr>
        <w:spacing w:after="0" w:line="276" w:lineRule="auto"/>
        <w:jc w:val="center"/>
        <w:rPr>
          <w:sz w:val="28"/>
          <w:szCs w:val="28"/>
        </w:rPr>
        <w:sectPr w:rsidR="003872AC">
          <w:footerReference w:type="default" r:id="rId13"/>
          <w:pgSz w:w="11906" w:h="16838"/>
          <w:pgMar w:top="1417" w:right="1417" w:bottom="1417" w:left="1417" w:header="708" w:footer="708" w:gutter="0"/>
          <w:cols w:space="708"/>
          <w:docGrid w:linePitch="360"/>
        </w:sectPr>
      </w:pPr>
    </w:p>
    <w:p w14:paraId="02B548C7" w14:textId="1C174BA2"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6106CB03" wp14:editId="5CA728C6">
            <wp:extent cx="2316442" cy="1368000"/>
            <wp:effectExtent l="0" t="0" r="8255"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4553" t="3144" r="1879" b="3540"/>
                    <a:stretch/>
                  </pic:blipFill>
                  <pic:spPr bwMode="auto">
                    <a:xfrm>
                      <a:off x="0" y="0"/>
                      <a:ext cx="2316442" cy="1368000"/>
                    </a:xfrm>
                    <a:prstGeom prst="rect">
                      <a:avLst/>
                    </a:prstGeom>
                    <a:noFill/>
                    <a:ln>
                      <a:noFill/>
                    </a:ln>
                    <a:extLst>
                      <a:ext uri="{53640926-AAD7-44D8-BBD7-CCE9431645EC}">
                        <a14:shadowObscured xmlns:a14="http://schemas.microsoft.com/office/drawing/2010/main"/>
                      </a:ext>
                    </a:extLst>
                  </pic:spPr>
                </pic:pic>
              </a:graphicData>
            </a:graphic>
          </wp:inline>
        </w:drawing>
      </w:r>
    </w:p>
    <w:p w14:paraId="7FB5B748"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Zones clairement délimitées (base vie, stockage, cheminements)</w:t>
      </w:r>
    </w:p>
    <w:p w14:paraId="79453FD0"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Cheminements respectés, matériels et matériaux bien rangés</w:t>
      </w:r>
    </w:p>
    <w:p w14:paraId="70AE0CAA"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Propreté constante des espaces (intérieur et extérieur)</w:t>
      </w:r>
    </w:p>
    <w:p w14:paraId="6028CA92" w14:textId="77777777" w:rsidR="003872AC" w:rsidRPr="003872AC" w:rsidRDefault="003872AC" w:rsidP="003872AC">
      <w:pPr>
        <w:spacing w:after="0" w:line="276" w:lineRule="auto"/>
        <w:ind w:left="284" w:hanging="284"/>
        <w:rPr>
          <w:sz w:val="24"/>
          <w:szCs w:val="24"/>
        </w:rPr>
      </w:pPr>
    </w:p>
    <w:p w14:paraId="17F023C6" w14:textId="77777777"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13D42958" wp14:editId="4D42E0A5">
            <wp:extent cx="2304000" cy="1367274"/>
            <wp:effectExtent l="0" t="0" r="127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l="4328" t="4673" r="1913" b="5176"/>
                    <a:stretch/>
                  </pic:blipFill>
                  <pic:spPr bwMode="auto">
                    <a:xfrm>
                      <a:off x="0" y="0"/>
                      <a:ext cx="2304000" cy="1367274"/>
                    </a:xfrm>
                    <a:prstGeom prst="rect">
                      <a:avLst/>
                    </a:prstGeom>
                    <a:noFill/>
                    <a:ln>
                      <a:noFill/>
                    </a:ln>
                    <a:extLst>
                      <a:ext uri="{53640926-AAD7-44D8-BBD7-CCE9431645EC}">
                        <a14:shadowObscured xmlns:a14="http://schemas.microsoft.com/office/drawing/2010/main"/>
                      </a:ext>
                    </a:extLst>
                  </pic:spPr>
                </pic:pic>
              </a:graphicData>
            </a:graphic>
          </wp:inline>
        </w:drawing>
      </w:r>
    </w:p>
    <w:p w14:paraId="72992982"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Aucun rejet polluant dans les réseaux, égouts ou sols</w:t>
      </w:r>
    </w:p>
    <w:p w14:paraId="78DA6479"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Priorité aux équipements électriques</w:t>
      </w:r>
    </w:p>
    <w:p w14:paraId="6D4D66B9"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Pas de brulage ou abandon de déchets</w:t>
      </w:r>
    </w:p>
    <w:p w14:paraId="4D6AAF48" w14:textId="77777777" w:rsidR="003872AC" w:rsidRPr="003872AC" w:rsidRDefault="003872AC" w:rsidP="003872AC">
      <w:pPr>
        <w:spacing w:after="0" w:line="276" w:lineRule="auto"/>
        <w:ind w:left="284" w:hanging="284"/>
        <w:rPr>
          <w:sz w:val="24"/>
          <w:szCs w:val="24"/>
        </w:rPr>
      </w:pPr>
    </w:p>
    <w:p w14:paraId="10D3428A" w14:textId="77777777" w:rsidR="003872AC" w:rsidRPr="003872AC" w:rsidRDefault="003872AC" w:rsidP="003872AC">
      <w:pPr>
        <w:spacing w:after="0" w:line="276" w:lineRule="auto"/>
        <w:ind w:left="284" w:hanging="284"/>
        <w:rPr>
          <w:sz w:val="24"/>
          <w:szCs w:val="24"/>
        </w:rPr>
      </w:pPr>
    </w:p>
    <w:p w14:paraId="13AC5265" w14:textId="77777777"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19B10551" wp14:editId="3725B311">
            <wp:extent cx="723900" cy="638175"/>
            <wp:effectExtent l="0" t="0" r="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3900" cy="638175"/>
                    </a:xfrm>
                    <a:prstGeom prst="rect">
                      <a:avLst/>
                    </a:prstGeom>
                    <a:noFill/>
                    <a:ln>
                      <a:noFill/>
                    </a:ln>
                  </pic:spPr>
                </pic:pic>
              </a:graphicData>
            </a:graphic>
          </wp:inline>
        </w:drawing>
      </w:r>
    </w:p>
    <w:p w14:paraId="54E1B140" w14:textId="77777777" w:rsidR="003872AC" w:rsidRPr="003872AC" w:rsidRDefault="003872AC" w:rsidP="003872AC">
      <w:pPr>
        <w:spacing w:after="0" w:line="276" w:lineRule="auto"/>
        <w:jc w:val="center"/>
        <w:rPr>
          <w:sz w:val="24"/>
          <w:szCs w:val="24"/>
        </w:rPr>
      </w:pPr>
      <w:r w:rsidRPr="003872AC">
        <w:rPr>
          <w:sz w:val="24"/>
          <w:szCs w:val="24"/>
        </w:rPr>
        <w:t>Manquements = pénalités</w:t>
      </w:r>
    </w:p>
    <w:p w14:paraId="7159C5CE" w14:textId="77777777" w:rsidR="003872AC" w:rsidRPr="003872AC" w:rsidRDefault="003872AC" w:rsidP="003872AC">
      <w:pPr>
        <w:spacing w:after="0" w:line="276" w:lineRule="auto"/>
        <w:jc w:val="center"/>
        <w:rPr>
          <w:sz w:val="24"/>
          <w:szCs w:val="24"/>
        </w:rPr>
      </w:pPr>
      <w:r w:rsidRPr="003872AC">
        <w:rPr>
          <w:sz w:val="24"/>
          <w:szCs w:val="24"/>
        </w:rPr>
        <w:t>300€HT / jour constaté</w:t>
      </w:r>
    </w:p>
    <w:p w14:paraId="1C065CB6" w14:textId="77777777"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3C536752" wp14:editId="66AF8DF4">
            <wp:extent cx="2450727" cy="1368000"/>
            <wp:effectExtent l="0" t="0" r="6985" b="381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t="3187" r="2123" b="3312"/>
                    <a:stretch/>
                  </pic:blipFill>
                  <pic:spPr bwMode="auto">
                    <a:xfrm>
                      <a:off x="0" y="0"/>
                      <a:ext cx="2450727" cy="1368000"/>
                    </a:xfrm>
                    <a:prstGeom prst="rect">
                      <a:avLst/>
                    </a:prstGeom>
                    <a:noFill/>
                    <a:ln>
                      <a:noFill/>
                    </a:ln>
                    <a:extLst>
                      <a:ext uri="{53640926-AAD7-44D8-BBD7-CCE9431645EC}">
                        <a14:shadowObscured xmlns:a14="http://schemas.microsoft.com/office/drawing/2010/main"/>
                      </a:ext>
                    </a:extLst>
                  </pic:spPr>
                </pic:pic>
              </a:graphicData>
            </a:graphic>
          </wp:inline>
        </w:drawing>
      </w:r>
    </w:p>
    <w:p w14:paraId="3B1F62BF"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Tri obligatoire : inertes, DIB, valorisables, non valorisables, dangereux</w:t>
      </w:r>
    </w:p>
    <w:p w14:paraId="3E1C0ECE"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Déchets stockés dans des containers adaptés et couverts</w:t>
      </w:r>
    </w:p>
    <w:p w14:paraId="5570D15F"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Traçabilité : Bordereau de Suivi de Déchets obligatoires</w:t>
      </w:r>
    </w:p>
    <w:p w14:paraId="641D0FDD" w14:textId="77777777" w:rsidR="003872AC" w:rsidRPr="003872AC" w:rsidRDefault="003872AC" w:rsidP="003872AC">
      <w:pPr>
        <w:spacing w:after="0" w:line="276" w:lineRule="auto"/>
        <w:ind w:left="284" w:hanging="284"/>
        <w:rPr>
          <w:sz w:val="24"/>
          <w:szCs w:val="24"/>
        </w:rPr>
      </w:pPr>
    </w:p>
    <w:p w14:paraId="49F66FC5" w14:textId="77777777"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77E5A952" wp14:editId="409DAD45">
            <wp:extent cx="2361876" cy="1368000"/>
            <wp:effectExtent l="0" t="0" r="635"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2234" t="4453" r="2817" b="2698"/>
                    <a:stretch/>
                  </pic:blipFill>
                  <pic:spPr bwMode="auto">
                    <a:xfrm>
                      <a:off x="0" y="0"/>
                      <a:ext cx="2361876" cy="1368000"/>
                    </a:xfrm>
                    <a:prstGeom prst="rect">
                      <a:avLst/>
                    </a:prstGeom>
                    <a:noFill/>
                    <a:ln>
                      <a:noFill/>
                    </a:ln>
                    <a:extLst>
                      <a:ext uri="{53640926-AAD7-44D8-BBD7-CCE9431645EC}">
                        <a14:shadowObscured xmlns:a14="http://schemas.microsoft.com/office/drawing/2010/main"/>
                      </a:ext>
                    </a:extLst>
                  </pic:spPr>
                </pic:pic>
              </a:graphicData>
            </a:graphic>
          </wp:inline>
        </w:drawing>
      </w:r>
    </w:p>
    <w:p w14:paraId="0E2AB448"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Zones de chantiers inaccessibles au public</w:t>
      </w:r>
    </w:p>
    <w:p w14:paraId="1752EE39"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 xml:space="preserve">Cheminements, couloirs et issues de secours dégagés </w:t>
      </w:r>
    </w:p>
    <w:p w14:paraId="6389BFCB" w14:textId="77777777" w:rsidR="003872AC" w:rsidRPr="003872AC" w:rsidRDefault="003872AC" w:rsidP="003872AC">
      <w:pPr>
        <w:spacing w:after="0" w:line="276" w:lineRule="auto"/>
        <w:ind w:left="284" w:hanging="284"/>
        <w:rPr>
          <w:sz w:val="24"/>
          <w:szCs w:val="24"/>
        </w:rPr>
      </w:pPr>
      <w:r w:rsidRPr="003872AC">
        <w:rPr>
          <w:sz w:val="24"/>
          <w:szCs w:val="24"/>
        </w:rPr>
        <w:sym w:font="Wingdings" w:char="F0E8"/>
      </w:r>
      <w:r w:rsidRPr="003872AC">
        <w:rPr>
          <w:sz w:val="24"/>
          <w:szCs w:val="24"/>
        </w:rPr>
        <w:t>Bade obligatoire pour tous les intervenants</w:t>
      </w:r>
    </w:p>
    <w:p w14:paraId="368FCCB4" w14:textId="77777777" w:rsidR="003872AC" w:rsidRPr="003872AC" w:rsidRDefault="003872AC" w:rsidP="003872AC">
      <w:pPr>
        <w:spacing w:after="0" w:line="276" w:lineRule="auto"/>
        <w:jc w:val="center"/>
        <w:rPr>
          <w:sz w:val="24"/>
          <w:szCs w:val="24"/>
        </w:rPr>
      </w:pPr>
    </w:p>
    <w:p w14:paraId="45ACD5D4" w14:textId="77777777" w:rsidR="003872AC" w:rsidRPr="003872AC" w:rsidRDefault="003872AC" w:rsidP="003872AC">
      <w:pPr>
        <w:spacing w:after="0" w:line="276" w:lineRule="auto"/>
        <w:jc w:val="center"/>
        <w:rPr>
          <w:sz w:val="24"/>
          <w:szCs w:val="24"/>
        </w:rPr>
      </w:pPr>
      <w:r w:rsidRPr="003872AC">
        <w:rPr>
          <w:noProof/>
          <w:sz w:val="24"/>
          <w:szCs w:val="24"/>
          <w:lang w:eastAsia="fr-FR"/>
        </w:rPr>
        <w:drawing>
          <wp:inline distT="0" distB="0" distL="0" distR="0" wp14:anchorId="7C0CFAEB" wp14:editId="1902F4D2">
            <wp:extent cx="723900" cy="6381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3900" cy="638175"/>
                    </a:xfrm>
                    <a:prstGeom prst="rect">
                      <a:avLst/>
                    </a:prstGeom>
                    <a:noFill/>
                    <a:ln>
                      <a:noFill/>
                    </a:ln>
                  </pic:spPr>
                </pic:pic>
              </a:graphicData>
            </a:graphic>
          </wp:inline>
        </w:drawing>
      </w:r>
    </w:p>
    <w:p w14:paraId="129407F3" w14:textId="77777777" w:rsidR="003872AC" w:rsidRPr="003872AC" w:rsidRDefault="003872AC" w:rsidP="003872AC">
      <w:pPr>
        <w:spacing w:after="0" w:line="276" w:lineRule="auto"/>
        <w:jc w:val="center"/>
        <w:rPr>
          <w:sz w:val="24"/>
          <w:szCs w:val="24"/>
        </w:rPr>
      </w:pPr>
      <w:r w:rsidRPr="003872AC">
        <w:rPr>
          <w:sz w:val="24"/>
          <w:szCs w:val="24"/>
        </w:rPr>
        <w:t xml:space="preserve">Action corrective immédiate </w:t>
      </w:r>
    </w:p>
    <w:p w14:paraId="5401B843" w14:textId="77777777" w:rsidR="003872AC" w:rsidRPr="003872AC" w:rsidRDefault="003872AC" w:rsidP="003872AC">
      <w:pPr>
        <w:spacing w:after="0" w:line="276" w:lineRule="auto"/>
        <w:jc w:val="center"/>
        <w:rPr>
          <w:sz w:val="24"/>
          <w:szCs w:val="24"/>
        </w:rPr>
      </w:pPr>
      <w:proofErr w:type="gramStart"/>
      <w:r w:rsidRPr="003872AC">
        <w:rPr>
          <w:sz w:val="24"/>
          <w:szCs w:val="24"/>
        </w:rPr>
        <w:t>à</w:t>
      </w:r>
      <w:proofErr w:type="gramEnd"/>
      <w:r w:rsidRPr="003872AC">
        <w:rPr>
          <w:sz w:val="24"/>
          <w:szCs w:val="24"/>
        </w:rPr>
        <w:t xml:space="preserve"> réaliser sous 48h</w:t>
      </w:r>
    </w:p>
    <w:p w14:paraId="342C2C84" w14:textId="080A35C0" w:rsidR="009742B0" w:rsidRDefault="009742B0">
      <w:pPr>
        <w:rPr>
          <w:rFonts w:eastAsiaTheme="minorEastAsia"/>
          <w:sz w:val="24"/>
          <w:szCs w:val="24"/>
          <w:lang w:eastAsia="fr-FR"/>
        </w:rPr>
      </w:pPr>
      <w:r>
        <w:rPr>
          <w:sz w:val="24"/>
          <w:szCs w:val="24"/>
        </w:rPr>
        <w:br w:type="page"/>
      </w:r>
    </w:p>
    <w:p w14:paraId="56D1D59D" w14:textId="77777777" w:rsidR="009742B0" w:rsidRDefault="009742B0" w:rsidP="002C2E31">
      <w:pPr>
        <w:pStyle w:val="Corpsdetexte"/>
        <w:rPr>
          <w:sz w:val="24"/>
          <w:szCs w:val="24"/>
        </w:rPr>
        <w:sectPr w:rsidR="009742B0" w:rsidSect="003872AC">
          <w:type w:val="continuous"/>
          <w:pgSz w:w="11906" w:h="16838"/>
          <w:pgMar w:top="1417" w:right="1417" w:bottom="1417" w:left="1417" w:header="708" w:footer="708" w:gutter="0"/>
          <w:cols w:num="2" w:space="288"/>
          <w:docGrid w:linePitch="360"/>
        </w:sectPr>
      </w:pPr>
    </w:p>
    <w:p w14:paraId="0ABCAAF2" w14:textId="363794A6" w:rsidR="00E800A5" w:rsidRPr="009742B0" w:rsidRDefault="009742B0" w:rsidP="009742B0">
      <w:pPr>
        <w:pStyle w:val="Titre1"/>
        <w:rPr>
          <w:sz w:val="24"/>
        </w:rPr>
      </w:pPr>
      <w:r w:rsidRPr="009742B0">
        <w:rPr>
          <w:sz w:val="24"/>
        </w:rPr>
        <w:lastRenderedPageBreak/>
        <w:t>Annexe 2 : Exemple de zone de stockage/Livraison/Déchargement</w:t>
      </w:r>
    </w:p>
    <w:p w14:paraId="0D4E6B0A" w14:textId="2E08425A" w:rsidR="009742B0" w:rsidRDefault="009742B0" w:rsidP="002C2E31">
      <w:pPr>
        <w:pStyle w:val="Corpsdetexte"/>
        <w:rPr>
          <w:sz w:val="24"/>
          <w:szCs w:val="24"/>
        </w:rPr>
      </w:pPr>
    </w:p>
    <w:p w14:paraId="49264726" w14:textId="025209F3" w:rsidR="009742B0" w:rsidRDefault="009742B0" w:rsidP="009742B0">
      <w:pPr>
        <w:pStyle w:val="Titre1"/>
      </w:pPr>
      <w:bookmarkStart w:id="34" w:name="_Toc191151086"/>
      <w:r>
        <w:t>Zone de stockage/Livraison/Déchargement</w:t>
      </w:r>
      <w:bookmarkEnd w:id="34"/>
    </w:p>
    <w:p w14:paraId="5C8461BB" w14:textId="77777777" w:rsidR="009742B0" w:rsidRDefault="009742B0" w:rsidP="009742B0">
      <w:r>
        <w:rPr>
          <w:noProof/>
          <w:lang w:eastAsia="fr-FR"/>
        </w:rPr>
        <mc:AlternateContent>
          <mc:Choice Requires="wps">
            <w:drawing>
              <wp:anchor distT="0" distB="0" distL="114300" distR="114300" simplePos="0" relativeHeight="251666432" behindDoc="0" locked="0" layoutInCell="1" allowOverlap="1" wp14:anchorId="323D677B" wp14:editId="78B7A489">
                <wp:simplePos x="0" y="0"/>
                <wp:positionH relativeFrom="column">
                  <wp:posOffset>2705735</wp:posOffset>
                </wp:positionH>
                <wp:positionV relativeFrom="paragraph">
                  <wp:posOffset>1507490</wp:posOffset>
                </wp:positionV>
                <wp:extent cx="271145" cy="255905"/>
                <wp:effectExtent l="19050" t="38100" r="0" b="0"/>
                <wp:wrapNone/>
                <wp:docPr id="713877308" name="Flèche vers le bas 28"/>
                <wp:cNvGraphicFramePr/>
                <a:graphic xmlns:a="http://schemas.openxmlformats.org/drawingml/2006/main">
                  <a:graphicData uri="http://schemas.microsoft.com/office/word/2010/wordprocessingShape">
                    <wps:wsp>
                      <wps:cNvSpPr/>
                      <wps:spPr>
                        <a:xfrm rot="19152762">
                          <a:off x="0" y="0"/>
                          <a:ext cx="271145" cy="255905"/>
                        </a:xfrm>
                        <a:prstGeom prst="down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9098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28" o:spid="_x0000_s1026" type="#_x0000_t67" style="position:absolute;margin-left:213.05pt;margin-top:118.7pt;width:21.35pt;height:20.15pt;rotation:-2673036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V6mgIAADsFAAAOAAAAZHJzL2Uyb0RvYy54bWysVEtuGzEM3RfoHQTtm/nEjp1BxoGRwEWB&#10;IA2QFFnTGo1HgH6VZI/dE/UevVgpzSRxPquiWgikSJHi46MuLvdKkh13Xhhd0+Ikp4RrZhqhNzX9&#10;8bD6MqfEB9ANSKN5TQ/c08vF508Xva14aTojG+4IBtG+6m1NuxBslWWedVyBPzGWazS2xikIqLpN&#10;1jjoMbqSWZnnZ1lvXGOdYdx7PL0ejHSR4rctZ+F723oeiKwpvi2k3aV9HfdscQHVxoHtBBufAf/w&#10;CgVCY9LnUNcQgGydeBdKCeaMN204YUZlpm0F46kGrKbI31Rz34HlqRYEx9tnmPz/C8tud3eOiKam&#10;s+J0Ppud5tgwDQpbtZJ/fmMbUneJ5GQNnpTziFhvfYUX7+2dGzWPYix/3zpFnEGYi/NiWs7OyoQK&#10;1kn2CfTDM+h8HwjDw3JWFJMpJQxN5XR6nk9jimyIFWNa58NXbhSJQk0b0+ulc6ZPkWF348Pg/+QX&#10;73gjRbMSUibl4K+kIztADiB1MAAlEnzAQ6wyrTHlq2tSkx7rKGc5EocBkrOVEFBUFuHyekMJyA2y&#10;ngWX3vLqtn+X9AErPkqcp/VR4ljINfhueHGKGt2gUiLgsEihajo/vi11tPJE9xGO2KKhKVFam+aA&#10;bU6NwWK8ZSuBSW4QhDtwSHg8xCEO33FrpcGyzShR0hn366Pz6I88RCslPQ4QQvJzC45jid80MvS8&#10;mEzixCVlMp2VqLhjy/rYorfqymB/ivS6JEb/IJ/E1hn1iLO+jFnRBJph7gH8UbkKw2Djb8H4cpnc&#10;cMoshBt9b1kMHnGK8D7sH8HZkVEBG3NrnoYNqjecGnzjTW2W22BakQj3giuyNSo4oYm3428Sv4Bj&#10;PXm9/HmLvwAAAP//AwBQSwMEFAAGAAgAAAAhAKkOvL/gAAAACwEAAA8AAABkcnMvZG93bnJldi54&#10;bWxMj8FOg0AQhu8mvsNmTLwYu5QiS5ClMRpjvDSxGr1uYQpEdpawWwpv73jS48x8+ef7i+1sezHh&#10;6DtHGtarCARS5eqOGg0f78+3GQgfDNWmd4QaFvSwLS8vCpPX7kxvOO1DIziEfG40tCEMuZS+atEa&#10;v3IDEt+ObrQm8Dg2sh7NmcNtL+MoSqU1HfGH1gz42GL1vT9ZDfTytdu83qhlWJo7+oyy4xO6Sevr&#10;q/nhHkTAOfzB8KvP6lCy08GdqPai15DE6ZpRDfFGJSCYSNKMyxx4o5QCWRbyf4fyBwAA//8DAFBL&#10;AQItABQABgAIAAAAIQC2gziS/gAAAOEBAAATAAAAAAAAAAAAAAAAAAAAAABbQ29udGVudF9UeXBl&#10;c10ueG1sUEsBAi0AFAAGAAgAAAAhADj9If/WAAAAlAEAAAsAAAAAAAAAAAAAAAAALwEAAF9yZWxz&#10;Ly5yZWxzUEsBAi0AFAAGAAgAAAAhAA8UxXqaAgAAOwUAAA4AAAAAAAAAAAAAAAAALgIAAGRycy9l&#10;Mm9Eb2MueG1sUEsBAi0AFAAGAAgAAAAhAKkOvL/gAAAACwEAAA8AAAAAAAAAAAAAAAAA9AQAAGRy&#10;cy9kb3ducmV2LnhtbFBLBQYAAAAABAAEAPMAAAABBgAAAAA=&#10;" adj="10800" fillcolor="window" strokecolor="windowText" strokeweight="1pt"/>
            </w:pict>
          </mc:Fallback>
        </mc:AlternateContent>
      </w:r>
      <w:r>
        <w:rPr>
          <w:noProof/>
          <w:lang w:eastAsia="fr-FR"/>
        </w:rPr>
        <w:drawing>
          <wp:inline distT="0" distB="0" distL="0" distR="0" wp14:anchorId="38300738" wp14:editId="2591B51B">
            <wp:extent cx="2250129" cy="2217004"/>
            <wp:effectExtent l="19050" t="19050" r="17145" b="12065"/>
            <wp:docPr id="1543867321"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3842" cy="2230515"/>
                    </a:xfrm>
                    <a:prstGeom prst="rect">
                      <a:avLst/>
                    </a:prstGeom>
                    <a:noFill/>
                    <a:ln>
                      <a:solidFill>
                        <a:schemeClr val="tx1">
                          <a:lumMod val="50000"/>
                          <a:lumOff val="50000"/>
                        </a:schemeClr>
                      </a:solidFill>
                    </a:ln>
                  </pic:spPr>
                </pic:pic>
              </a:graphicData>
            </a:graphic>
          </wp:inline>
        </w:drawing>
      </w:r>
      <w:r>
        <w:rPr>
          <w:noProof/>
        </w:rPr>
        <w:t xml:space="preserve">  </w:t>
      </w:r>
      <w:r>
        <w:rPr>
          <w:noProof/>
          <w:lang w:eastAsia="fr-FR"/>
        </w:rPr>
        <w:drawing>
          <wp:inline distT="0" distB="0" distL="0" distR="0" wp14:anchorId="61DD8467" wp14:editId="0A2D5B15">
            <wp:extent cx="2455209" cy="2189405"/>
            <wp:effectExtent l="19050" t="19050" r="21590" b="20955"/>
            <wp:docPr id="2003323470" name="Image 49" descr="Une image contenant diagramme, Plan, schématiqu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23470" name="Image 49" descr="Une image contenant diagramme, Plan, schématique, ligne&#10;&#10;Le contenu généré par l’IA peut être incorrect."/>
                    <pic:cNvPicPr>
                      <a:picLocks noChangeAspect="1" noChangeArrowheads="1"/>
                    </pic:cNvPicPr>
                  </pic:nvPicPr>
                  <pic:blipFill rotWithShape="1">
                    <a:blip r:embed="rId20">
                      <a:extLst>
                        <a:ext uri="{28A0092B-C50C-407E-A947-70E740481C1C}">
                          <a14:useLocalDpi xmlns:a14="http://schemas.microsoft.com/office/drawing/2010/main" val="0"/>
                        </a:ext>
                      </a:extLst>
                    </a:blip>
                    <a:srcRect l="20671"/>
                    <a:stretch/>
                  </pic:blipFill>
                  <pic:spPr bwMode="auto">
                    <a:xfrm>
                      <a:off x="0" y="0"/>
                      <a:ext cx="2475056" cy="2207104"/>
                    </a:xfrm>
                    <a:prstGeom prst="rect">
                      <a:avLst/>
                    </a:prstGeom>
                    <a:noFill/>
                    <a:ln w="9525" cap="flat" cmpd="sng" algn="ctr">
                      <a:solidFill>
                        <a:sysClr val="windowText" lastClr="000000">
                          <a:lumMod val="50000"/>
                          <a:lumOff val="50000"/>
                        </a:sysClr>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DA63679" w14:textId="77777777" w:rsidR="009742B0" w:rsidRDefault="009742B0" w:rsidP="009742B0">
      <w:r>
        <w:rPr>
          <w:noProof/>
          <w:lang w:eastAsia="fr-FR"/>
        </w:rPr>
        <w:drawing>
          <wp:inline distT="0" distB="0" distL="0" distR="0" wp14:anchorId="090BEB2E" wp14:editId="294A002E">
            <wp:extent cx="1524000" cy="438785"/>
            <wp:effectExtent l="0" t="0" r="0" b="0"/>
            <wp:docPr id="2106628106" name="Image 51" descr="Une image contenant texte, Polic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628106" name="Image 51" descr="Une image contenant texte, Police, capture d’écran, ligne&#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0" cy="438785"/>
                    </a:xfrm>
                    <a:prstGeom prst="rect">
                      <a:avLst/>
                    </a:prstGeom>
                    <a:noFill/>
                  </pic:spPr>
                </pic:pic>
              </a:graphicData>
            </a:graphic>
          </wp:inline>
        </w:drawing>
      </w:r>
    </w:p>
    <w:tbl>
      <w:tblPr>
        <w:tblStyle w:val="Grilledutableau"/>
        <w:tblpPr w:leftFromText="141" w:rightFromText="141" w:vertAnchor="text" w:horzAnchor="margin" w:tblpX="-151" w:tblpY="229"/>
        <w:tblW w:w="85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236"/>
      </w:tblGrid>
      <w:tr w:rsidR="009742B0" w14:paraId="6C182C8F" w14:textId="77777777" w:rsidTr="006824CE">
        <w:tc>
          <w:tcPr>
            <w:tcW w:w="4277" w:type="dxa"/>
          </w:tcPr>
          <w:p w14:paraId="4C849D3E" w14:textId="77777777" w:rsidR="009742B0" w:rsidRDefault="009742B0" w:rsidP="006824CE">
            <w:pPr>
              <w:spacing w:after="160" w:line="259" w:lineRule="auto"/>
            </w:pPr>
            <w:r w:rsidRPr="008D2EA2">
              <w:rPr>
                <w:noProof/>
                <w:lang w:eastAsia="fr-FR"/>
              </w:rPr>
              <w:drawing>
                <wp:inline distT="0" distB="0" distL="0" distR="0" wp14:anchorId="16F5AE98" wp14:editId="6A37B470">
                  <wp:extent cx="2578735" cy="1817389"/>
                  <wp:effectExtent l="19050" t="19050" r="12065" b="11430"/>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9669" cy="1832142"/>
                          </a:xfrm>
                          <a:prstGeom prst="rect">
                            <a:avLst/>
                          </a:prstGeom>
                          <a:noFill/>
                          <a:ln>
                            <a:solidFill>
                              <a:schemeClr val="tx1">
                                <a:lumMod val="50000"/>
                                <a:lumOff val="50000"/>
                              </a:schemeClr>
                            </a:solidFill>
                          </a:ln>
                        </pic:spPr>
                      </pic:pic>
                    </a:graphicData>
                  </a:graphic>
                </wp:inline>
              </w:drawing>
            </w:r>
          </w:p>
          <w:p w14:paraId="169132D6" w14:textId="77777777" w:rsidR="009742B0" w:rsidRDefault="009742B0" w:rsidP="006824CE">
            <w:pPr>
              <w:spacing w:after="160" w:line="259" w:lineRule="auto"/>
            </w:pPr>
          </w:p>
          <w:p w14:paraId="5B57F104" w14:textId="77777777" w:rsidR="009742B0" w:rsidRDefault="009742B0" w:rsidP="006824CE">
            <w:pPr>
              <w:spacing w:after="160" w:line="259" w:lineRule="auto"/>
            </w:pPr>
          </w:p>
          <w:p w14:paraId="57C605E9" w14:textId="77777777" w:rsidR="009742B0" w:rsidRPr="000D299D" w:rsidRDefault="009742B0" w:rsidP="006824CE">
            <w:pPr>
              <w:spacing w:after="160" w:line="259" w:lineRule="auto"/>
              <w:rPr>
                <w:b/>
                <w:bCs/>
              </w:rPr>
            </w:pPr>
            <w:r w:rsidRPr="000D299D">
              <w:rPr>
                <w:b/>
                <w:bCs/>
              </w:rPr>
              <w:t>Bâtiments C et DD</w:t>
            </w:r>
          </w:p>
        </w:tc>
        <w:tc>
          <w:tcPr>
            <w:tcW w:w="4277" w:type="dxa"/>
          </w:tcPr>
          <w:p w14:paraId="62DDA537" w14:textId="77777777" w:rsidR="009742B0" w:rsidRPr="008D2EA2" w:rsidRDefault="009742B0" w:rsidP="006824CE">
            <w:pPr>
              <w:spacing w:after="160" w:line="259" w:lineRule="auto"/>
              <w:rPr>
                <w:noProof/>
              </w:rPr>
            </w:pPr>
            <w:r w:rsidRPr="008D2EA2">
              <w:rPr>
                <w:noProof/>
                <w:lang w:eastAsia="fr-FR"/>
              </w:rPr>
              <w:drawing>
                <wp:inline distT="0" distB="0" distL="0" distR="0" wp14:anchorId="761227DE" wp14:editId="3190612A">
                  <wp:extent cx="3595779" cy="2510262"/>
                  <wp:effectExtent l="28257" t="9843" r="14288" b="14287"/>
                  <wp:docPr id="53269346" name="Image 5326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3617548" cy="2525460"/>
                          </a:xfrm>
                          <a:prstGeom prst="rect">
                            <a:avLst/>
                          </a:prstGeom>
                          <a:noFill/>
                          <a:ln>
                            <a:solidFill>
                              <a:schemeClr val="tx1">
                                <a:lumMod val="50000"/>
                                <a:lumOff val="50000"/>
                              </a:schemeClr>
                            </a:solidFill>
                          </a:ln>
                        </pic:spPr>
                      </pic:pic>
                    </a:graphicData>
                  </a:graphic>
                </wp:inline>
              </w:drawing>
            </w:r>
          </w:p>
        </w:tc>
      </w:tr>
    </w:tbl>
    <w:p w14:paraId="76725445" w14:textId="77777777" w:rsidR="009742B0" w:rsidRDefault="009742B0" w:rsidP="009742B0"/>
    <w:p w14:paraId="1B17D1AE" w14:textId="77777777" w:rsidR="009742B0" w:rsidRDefault="009742B0" w:rsidP="009742B0"/>
    <w:p w14:paraId="7BD3C85D" w14:textId="77777777" w:rsidR="009742B0" w:rsidRDefault="009742B0" w:rsidP="009742B0"/>
    <w:p w14:paraId="06BA94EB" w14:textId="77777777" w:rsidR="009742B0" w:rsidRDefault="009742B0" w:rsidP="009742B0"/>
    <w:p w14:paraId="3EEFBC09" w14:textId="77777777" w:rsidR="009742B0" w:rsidRDefault="009742B0" w:rsidP="009742B0"/>
    <w:p w14:paraId="0E0D75BF" w14:textId="77777777" w:rsidR="009742B0" w:rsidRDefault="009742B0" w:rsidP="009742B0"/>
    <w:p w14:paraId="356AD703" w14:textId="77777777" w:rsidR="009742B0" w:rsidRDefault="009742B0" w:rsidP="009742B0"/>
    <w:p w14:paraId="5EC75186" w14:textId="77777777" w:rsidR="009742B0" w:rsidRDefault="009742B0" w:rsidP="009742B0"/>
    <w:p w14:paraId="1F8F6DCE" w14:textId="77777777" w:rsidR="009742B0" w:rsidRDefault="009742B0" w:rsidP="009742B0"/>
    <w:p w14:paraId="5C742F6E" w14:textId="77777777" w:rsidR="009742B0" w:rsidRDefault="009742B0" w:rsidP="009742B0"/>
    <w:p w14:paraId="704C869E" w14:textId="77777777" w:rsidR="009742B0" w:rsidRDefault="009742B0" w:rsidP="009742B0"/>
    <w:p w14:paraId="42D55EAC" w14:textId="77777777" w:rsidR="009742B0" w:rsidRDefault="009742B0" w:rsidP="009742B0"/>
    <w:p w14:paraId="0E9DCF51" w14:textId="77777777" w:rsidR="009742B0" w:rsidRDefault="009742B0" w:rsidP="009742B0"/>
    <w:p w14:paraId="5727204E" w14:textId="77777777" w:rsidR="009742B0" w:rsidRDefault="009742B0" w:rsidP="009742B0"/>
    <w:p w14:paraId="130F2DED" w14:textId="77777777" w:rsidR="009742B0" w:rsidRDefault="009742B0" w:rsidP="009742B0"/>
    <w:tbl>
      <w:tblPr>
        <w:tblStyle w:val="Grilledutableau"/>
        <w:tblW w:w="0" w:type="auto"/>
        <w:tblLook w:val="04A0" w:firstRow="1" w:lastRow="0" w:firstColumn="1" w:lastColumn="0" w:noHBand="0" w:noVBand="1"/>
      </w:tblPr>
      <w:tblGrid>
        <w:gridCol w:w="4531"/>
        <w:gridCol w:w="4531"/>
      </w:tblGrid>
      <w:tr w:rsidR="009742B0" w14:paraId="2937E8E3" w14:textId="77777777" w:rsidTr="009742B0">
        <w:tc>
          <w:tcPr>
            <w:tcW w:w="4531" w:type="dxa"/>
          </w:tcPr>
          <w:p w14:paraId="613391BD" w14:textId="77777777" w:rsidR="009742B0" w:rsidRDefault="009742B0" w:rsidP="006824CE">
            <w:pPr>
              <w:spacing w:after="160" w:line="259" w:lineRule="auto"/>
            </w:pPr>
            <w:r>
              <w:rPr>
                <w:noProof/>
                <w:lang w:eastAsia="fr-FR"/>
              </w:rPr>
              <w:lastRenderedPageBreak/>
              <w:drawing>
                <wp:inline distT="0" distB="0" distL="0" distR="0" wp14:anchorId="0AEC694B" wp14:editId="2A901E57">
                  <wp:extent cx="2999196" cy="2082373"/>
                  <wp:effectExtent l="0" t="0" r="0" b="0"/>
                  <wp:docPr id="187959543"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3539" cy="2085388"/>
                          </a:xfrm>
                          <a:prstGeom prst="rect">
                            <a:avLst/>
                          </a:prstGeom>
                          <a:noFill/>
                        </pic:spPr>
                      </pic:pic>
                    </a:graphicData>
                  </a:graphic>
                </wp:inline>
              </w:drawing>
            </w:r>
          </w:p>
        </w:tc>
        <w:tc>
          <w:tcPr>
            <w:tcW w:w="4531" w:type="dxa"/>
          </w:tcPr>
          <w:p w14:paraId="126AE09F" w14:textId="77777777" w:rsidR="009742B0" w:rsidRDefault="009742B0" w:rsidP="006824CE">
            <w:pPr>
              <w:spacing w:after="160" w:line="259" w:lineRule="auto"/>
            </w:pPr>
            <w:r>
              <w:rPr>
                <w:noProof/>
                <w:lang w:eastAsia="fr-FR"/>
              </w:rPr>
              <w:drawing>
                <wp:inline distT="0" distB="0" distL="0" distR="0" wp14:anchorId="75E8BD01" wp14:editId="7CA7C18D">
                  <wp:extent cx="2999740" cy="2097405"/>
                  <wp:effectExtent l="0" t="0" r="0" b="0"/>
                  <wp:docPr id="107043727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9740" cy="2097405"/>
                          </a:xfrm>
                          <a:prstGeom prst="rect">
                            <a:avLst/>
                          </a:prstGeom>
                          <a:noFill/>
                        </pic:spPr>
                      </pic:pic>
                    </a:graphicData>
                  </a:graphic>
                </wp:inline>
              </w:drawing>
            </w:r>
          </w:p>
        </w:tc>
      </w:tr>
    </w:tbl>
    <w:p w14:paraId="60EE1DFC" w14:textId="1C3489AE" w:rsidR="009742B0" w:rsidRDefault="009742B0" w:rsidP="009742B0"/>
    <w:p w14:paraId="26929402" w14:textId="77777777" w:rsidR="009742B0" w:rsidRDefault="009742B0" w:rsidP="009742B0"/>
    <w:p w14:paraId="2A013E5D" w14:textId="6C9DCCF4" w:rsidR="009742B0" w:rsidRDefault="009742B0" w:rsidP="009742B0">
      <w:pPr>
        <w:pStyle w:val="Titre1"/>
      </w:pPr>
      <w:bookmarkStart w:id="35" w:name="_Toc191151087"/>
      <w:r>
        <w:t>Zone de stockage des déchets</w:t>
      </w:r>
      <w:bookmarkEnd w:id="35"/>
    </w:p>
    <w:p w14:paraId="0CC24C41" w14:textId="77777777" w:rsidR="009742B0" w:rsidRDefault="009742B0" w:rsidP="009742B0">
      <w:r>
        <w:rPr>
          <w:noProof/>
          <w:lang w:eastAsia="fr-FR"/>
        </w:rPr>
        <mc:AlternateContent>
          <mc:Choice Requires="wps">
            <w:drawing>
              <wp:anchor distT="45720" distB="45720" distL="114300" distR="114300" simplePos="0" relativeHeight="251667456" behindDoc="0" locked="0" layoutInCell="1" allowOverlap="1" wp14:anchorId="4AB93788" wp14:editId="3E94393E">
                <wp:simplePos x="0" y="0"/>
                <wp:positionH relativeFrom="column">
                  <wp:posOffset>3423285</wp:posOffset>
                </wp:positionH>
                <wp:positionV relativeFrom="paragraph">
                  <wp:posOffset>26035</wp:posOffset>
                </wp:positionV>
                <wp:extent cx="2360930" cy="1404620"/>
                <wp:effectExtent l="0" t="0" r="20320" b="1079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0000"/>
                        </a:solidFill>
                        <a:ln w="9525">
                          <a:solidFill>
                            <a:srgbClr val="000000"/>
                          </a:solidFill>
                          <a:miter lim="800000"/>
                          <a:headEnd/>
                          <a:tailEnd/>
                        </a:ln>
                      </wps:spPr>
                      <wps:txbx>
                        <w:txbxContent>
                          <w:p w14:paraId="52CE17A8" w14:textId="77777777" w:rsidR="009742B0" w:rsidRPr="00B96CF8" w:rsidRDefault="009742B0" w:rsidP="009742B0">
                            <w:pPr>
                              <w:shd w:val="clear" w:color="auto" w:fill="FF0000"/>
                              <w:rPr>
                                <w:b/>
                                <w:bCs/>
                                <w:color w:val="FFFFFF" w:themeColor="background1"/>
                                <w:sz w:val="24"/>
                                <w:szCs w:val="24"/>
                                <w:u w:val="single"/>
                              </w:rPr>
                            </w:pPr>
                            <w:r w:rsidRPr="00B96CF8">
                              <w:rPr>
                                <w:b/>
                                <w:bCs/>
                                <w:color w:val="FFFFFF" w:themeColor="background1"/>
                                <w:sz w:val="24"/>
                                <w:szCs w:val="24"/>
                                <w:u w:val="single"/>
                              </w:rPr>
                              <w:t xml:space="preserve">Heures de stockage autorisées : </w:t>
                            </w:r>
                          </w:p>
                          <w:p w14:paraId="476E7760" w14:textId="77777777" w:rsidR="009742B0" w:rsidRPr="00B96CF8" w:rsidRDefault="009742B0" w:rsidP="009742B0">
                            <w:pPr>
                              <w:shd w:val="clear" w:color="auto" w:fill="FF0000"/>
                              <w:ind w:left="360"/>
                              <w:rPr>
                                <w:b/>
                                <w:bCs/>
                                <w:color w:val="FFFFFF" w:themeColor="background1"/>
                              </w:rPr>
                            </w:pPr>
                          </w:p>
                          <w:p w14:paraId="73E67490" w14:textId="77777777" w:rsidR="009742B0" w:rsidRPr="00B96CF8" w:rsidRDefault="009742B0" w:rsidP="009742B0">
                            <w:pPr>
                              <w:shd w:val="clear" w:color="auto" w:fill="FF0000"/>
                              <w:rPr>
                                <w:b/>
                                <w:bCs/>
                                <w:color w:val="FFFFFF" w:themeColor="background1"/>
                                <w:sz w:val="28"/>
                                <w:szCs w:val="28"/>
                              </w:rPr>
                            </w:pPr>
                            <w:r w:rsidRPr="00B96CF8">
                              <w:rPr>
                                <w:b/>
                                <w:bCs/>
                                <w:color w:val="FFFFFF" w:themeColor="background1"/>
                                <w:sz w:val="28"/>
                                <w:szCs w:val="28"/>
                              </w:rPr>
                              <w:t xml:space="preserve">Du lundi au vendredi, amené de la benne(s) à 8h00 à 17h00 reprise de la benne (s) </w:t>
                            </w:r>
                          </w:p>
                          <w:p w14:paraId="6B12BE95" w14:textId="77777777" w:rsidR="009742B0" w:rsidRPr="00B96CF8" w:rsidRDefault="009742B0" w:rsidP="009742B0">
                            <w:pPr>
                              <w:rPr>
                                <w:b/>
                                <w:bCs/>
                                <w:color w:val="FFFFFF" w:themeColor="background1"/>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AB93788" id="_x0000_t202" coordsize="21600,21600" o:spt="202" path="m,l,21600r21600,l21600,xe">
                <v:stroke joinstyle="miter"/>
                <v:path gradientshapeok="t" o:connecttype="rect"/>
              </v:shapetype>
              <v:shape id="Zone de texte 2" o:spid="_x0000_s1029" type="#_x0000_t202" style="position:absolute;margin-left:269.55pt;margin-top:2.05pt;width:185.9pt;height:110.6pt;z-index:2516674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cLgIAAFMEAAAOAAAAZHJzL2Uyb0RvYy54bWysVMmOEzEQvSPxD5bvpJcsM2mlMxoyBCEN&#10;izRw4ea23WkLb9hOusPXU3YnIRrggsjBsrvKz6/eq8rqblASHbjzwugaF5McI66pYULvavzl8/bV&#10;LUY+EM2INJrX+Mg9vlu/fLHqbcVL0xnJuEMAon3V2xp3IdgqyzztuCJ+YizXEGyNUyTA0e0y5kgP&#10;6EpmZZ4vst44Zp2h3Hv4+jAG8Trhty2n4WPbeh6QrDFwC2l1aW3imq1XpNo5YjtBTzTIP7BQRGh4&#10;9AL1QAJBeyd+g1KCOuNNGybUqMy0raA81QDVFPmzap46YnmqBcTx9iKT/3+w9MPhk0OC1bgsbjDS&#10;RIFJX8EqxDgKfAgclVGk3voKcp8sZIfhtRnA7FSwt4+GfvNIm01H9I7fO2f6jhMGJIt4M7u6OuL4&#10;CNL07w2Dt8g+mAQ0tE5FBUETBOhg1vFiEPBAFD6W00W+nEKIQqyY5bNFmSzMSHW+bp0Pb7lRKG5q&#10;7KADEjw5PPoQ6ZDqnBJf80YKthVSpoPbNRvp0IFAt2y3OfxSBc/SpEZ9jZfzcj4q8FeICPBnCCUC&#10;tL0Uqsa3lyRSRd3eaJaaMhAhxz1QlvokZNRuVDEMzZCMm579aQw7grLOjF0OUwmbzrgfGPXQ4TX2&#10;3/fEcYzkOw3uLIvZLI5EOszmNyAlcteR5jpCNAWoGgeMxu0mpDFKutl7cHErkr7R7pHJiTJ0bpL9&#10;NGVxNK7PKevXf8H6JwAAAP//AwBQSwMEFAAGAAgAAAAhAHnR6qTfAAAACQEAAA8AAABkcnMvZG93&#10;bnJldi54bWxMj8FOwzAQRO9I/IO1SNyonZQiErKpAKk3EGoBcXWSJYmw12nstglfjznBabSa0czb&#10;Yj1ZI440+t4xQrJQIIhr1/TcIry9bq5uQfigudHGMSHM5GFdnp8VOm/cibd03IVWxBL2uUboQhhy&#10;KX3dkdV+4Qbi6H260eoQz7GVzahPsdwamSp1I63uOS50eqDHjuqv3cEifJhntdl+78nUD/vq6WUO&#10;/D4HxMuL6f4ORKAp/IXhFz+iQxmZKnfgxguDsFpmSYwiXEeJfpaoDESFkKarJciykP8/KH8AAAD/&#10;/wMAUEsBAi0AFAAGAAgAAAAhALaDOJL+AAAA4QEAABMAAAAAAAAAAAAAAAAAAAAAAFtDb250ZW50&#10;X1R5cGVzXS54bWxQSwECLQAUAAYACAAAACEAOP0h/9YAAACUAQAACwAAAAAAAAAAAAAAAAAvAQAA&#10;X3JlbHMvLnJlbHNQSwECLQAUAAYACAAAACEAUP0P3C4CAABTBAAADgAAAAAAAAAAAAAAAAAuAgAA&#10;ZHJzL2Uyb0RvYy54bWxQSwECLQAUAAYACAAAACEAedHqpN8AAAAJAQAADwAAAAAAAAAAAAAAAACI&#10;BAAAZHJzL2Rvd25yZXYueG1sUEsFBgAAAAAEAAQA8wAAAJQFAAAAAA==&#10;" fillcolor="red">
                <v:textbox style="mso-fit-shape-to-text:t">
                  <w:txbxContent>
                    <w:p w14:paraId="52CE17A8" w14:textId="77777777" w:rsidR="009742B0" w:rsidRPr="00B96CF8" w:rsidRDefault="009742B0" w:rsidP="009742B0">
                      <w:pPr>
                        <w:shd w:val="clear" w:color="auto" w:fill="FF0000"/>
                        <w:rPr>
                          <w:b/>
                          <w:bCs/>
                          <w:color w:val="FFFFFF" w:themeColor="background1"/>
                          <w:sz w:val="24"/>
                          <w:szCs w:val="24"/>
                          <w:u w:val="single"/>
                        </w:rPr>
                      </w:pPr>
                      <w:r w:rsidRPr="00B96CF8">
                        <w:rPr>
                          <w:b/>
                          <w:bCs/>
                          <w:color w:val="FFFFFF" w:themeColor="background1"/>
                          <w:sz w:val="24"/>
                          <w:szCs w:val="24"/>
                          <w:u w:val="single"/>
                        </w:rPr>
                        <w:t xml:space="preserve">Heures de stockage autorisées : </w:t>
                      </w:r>
                    </w:p>
                    <w:p w14:paraId="476E7760" w14:textId="77777777" w:rsidR="009742B0" w:rsidRPr="00B96CF8" w:rsidRDefault="009742B0" w:rsidP="009742B0">
                      <w:pPr>
                        <w:shd w:val="clear" w:color="auto" w:fill="FF0000"/>
                        <w:ind w:left="360"/>
                        <w:rPr>
                          <w:b/>
                          <w:bCs/>
                          <w:color w:val="FFFFFF" w:themeColor="background1"/>
                        </w:rPr>
                      </w:pPr>
                    </w:p>
                    <w:p w14:paraId="73E67490" w14:textId="77777777" w:rsidR="009742B0" w:rsidRPr="00B96CF8" w:rsidRDefault="009742B0" w:rsidP="009742B0">
                      <w:pPr>
                        <w:shd w:val="clear" w:color="auto" w:fill="FF0000"/>
                        <w:rPr>
                          <w:b/>
                          <w:bCs/>
                          <w:color w:val="FFFFFF" w:themeColor="background1"/>
                          <w:sz w:val="28"/>
                          <w:szCs w:val="28"/>
                        </w:rPr>
                      </w:pPr>
                      <w:r w:rsidRPr="00B96CF8">
                        <w:rPr>
                          <w:b/>
                          <w:bCs/>
                          <w:color w:val="FFFFFF" w:themeColor="background1"/>
                          <w:sz w:val="28"/>
                          <w:szCs w:val="28"/>
                        </w:rPr>
                        <w:t xml:space="preserve">Du lundi au vendredi, amené de la benne(s) à 8h00 à 17h00 reprise de la benne (s) </w:t>
                      </w:r>
                    </w:p>
                    <w:p w14:paraId="6B12BE95" w14:textId="77777777" w:rsidR="009742B0" w:rsidRPr="00B96CF8" w:rsidRDefault="009742B0" w:rsidP="009742B0">
                      <w:pPr>
                        <w:rPr>
                          <w:b/>
                          <w:bCs/>
                          <w:color w:val="FFFFFF" w:themeColor="background1"/>
                        </w:rPr>
                      </w:pPr>
                    </w:p>
                  </w:txbxContent>
                </v:textbox>
                <w10:wrap type="square"/>
              </v:shape>
            </w:pict>
          </mc:Fallback>
        </mc:AlternateContent>
      </w:r>
      <w:r>
        <w:rPr>
          <w:noProof/>
          <w:lang w:eastAsia="fr-FR"/>
        </w:rPr>
        <w:drawing>
          <wp:inline distT="0" distB="0" distL="0" distR="0" wp14:anchorId="5764DB62" wp14:editId="534132F7">
            <wp:extent cx="2573020" cy="2182495"/>
            <wp:effectExtent l="19050" t="19050" r="17780" b="27305"/>
            <wp:docPr id="1091919487"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3020" cy="2182495"/>
                    </a:xfrm>
                    <a:prstGeom prst="rect">
                      <a:avLst/>
                    </a:prstGeom>
                    <a:noFill/>
                    <a:ln>
                      <a:solidFill>
                        <a:schemeClr val="tx1">
                          <a:lumMod val="50000"/>
                          <a:lumOff val="50000"/>
                        </a:schemeClr>
                      </a:solidFill>
                    </a:ln>
                  </pic:spPr>
                </pic:pic>
              </a:graphicData>
            </a:graphic>
          </wp:inline>
        </w:drawing>
      </w:r>
    </w:p>
    <w:p w14:paraId="14F4249F" w14:textId="77777777" w:rsidR="009742B0" w:rsidRDefault="009742B0" w:rsidP="009742B0">
      <w:r>
        <w:rPr>
          <w:noProof/>
          <w:lang w:eastAsia="fr-FR"/>
        </w:rPr>
        <w:drawing>
          <wp:inline distT="0" distB="0" distL="0" distR="0" wp14:anchorId="074D0AF2" wp14:editId="31A997E4">
            <wp:extent cx="3225165" cy="2773680"/>
            <wp:effectExtent l="19050" t="19050" r="13335" b="26670"/>
            <wp:docPr id="129435243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25165" cy="2773680"/>
                    </a:xfrm>
                    <a:prstGeom prst="rect">
                      <a:avLst/>
                    </a:prstGeom>
                    <a:noFill/>
                    <a:ln>
                      <a:solidFill>
                        <a:schemeClr val="tx1">
                          <a:lumMod val="50000"/>
                          <a:lumOff val="50000"/>
                        </a:schemeClr>
                      </a:solidFill>
                    </a:ln>
                  </pic:spPr>
                </pic:pic>
              </a:graphicData>
            </a:graphic>
          </wp:inline>
        </w:drawing>
      </w:r>
    </w:p>
    <w:p w14:paraId="70A3B099" w14:textId="77777777" w:rsidR="009742B0" w:rsidRDefault="009742B0" w:rsidP="009742B0">
      <w:r>
        <w:br w:type="page"/>
      </w:r>
    </w:p>
    <w:p w14:paraId="52BAD4CB" w14:textId="5194906E" w:rsidR="009742B0" w:rsidRDefault="009742B0" w:rsidP="009742B0">
      <w:pPr>
        <w:pStyle w:val="Titre1"/>
      </w:pPr>
      <w:bookmarkStart w:id="36" w:name="_Toc191151088"/>
      <w:r>
        <w:lastRenderedPageBreak/>
        <w:t>Cheminements du stockage des matériels jusqu’à la zone chantier</w:t>
      </w:r>
      <w:bookmarkEnd w:id="36"/>
    </w:p>
    <w:p w14:paraId="64824949" w14:textId="77777777" w:rsidR="009742B0" w:rsidRDefault="009742B0" w:rsidP="009742B0">
      <w:r>
        <w:rPr>
          <w:noProof/>
          <w:lang w:eastAsia="fr-FR"/>
        </w:rPr>
        <w:drawing>
          <wp:inline distT="0" distB="0" distL="0" distR="0" wp14:anchorId="5234E596" wp14:editId="52588A93">
            <wp:extent cx="4434349" cy="2387600"/>
            <wp:effectExtent l="19050" t="19050" r="23495" b="12700"/>
            <wp:docPr id="917543870" name="Image 21" descr="Une image contenant texte, diagramme, Plan, Police&#10;&#10;Le contenu généré par l’IA peut être incorrect.">
              <a:extLst xmlns:a="http://schemas.openxmlformats.org/drawingml/2006/main">
                <a:ext uri="{FF2B5EF4-FFF2-40B4-BE49-F238E27FC236}">
                  <a16:creationId xmlns:a16="http://schemas.microsoft.com/office/drawing/2014/main" id="{C1887F19-C8FF-799F-CD59-CD122B557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543870" name="Image 21" descr="Une image contenant texte, diagramme, Plan, Police&#10;&#10;Le contenu généré par l’IA peut être incorrect.">
                      <a:extLst>
                        <a:ext uri="{FF2B5EF4-FFF2-40B4-BE49-F238E27FC236}">
                          <a16:creationId xmlns:a16="http://schemas.microsoft.com/office/drawing/2014/main" id="{C1887F19-C8FF-799F-CD59-CD122B557454}"/>
                        </a:ext>
                      </a:extLst>
                    </pic:cNvPr>
                    <pic:cNvPicPr>
                      <a:picLocks noChangeAspect="1"/>
                    </pic:cNvPicPr>
                  </pic:nvPicPr>
                  <pic:blipFill>
                    <a:blip r:embed="rId28" cstate="screen">
                      <a:extLst>
                        <a:ext uri="{28A0092B-C50C-407E-A947-70E740481C1C}">
                          <a14:useLocalDpi xmlns:a14="http://schemas.microsoft.com/office/drawing/2010/main"/>
                        </a:ext>
                      </a:extLst>
                    </a:blip>
                    <a:srcRect/>
                    <a:stretch/>
                  </pic:blipFill>
                  <pic:spPr>
                    <a:xfrm>
                      <a:off x="0" y="0"/>
                      <a:ext cx="4434349" cy="2387600"/>
                    </a:xfrm>
                    <a:prstGeom prst="rect">
                      <a:avLst/>
                    </a:prstGeom>
                    <a:ln>
                      <a:solidFill>
                        <a:schemeClr val="tx1">
                          <a:lumMod val="50000"/>
                          <a:lumOff val="50000"/>
                        </a:schemeClr>
                      </a:solidFill>
                    </a:ln>
                  </pic:spPr>
                </pic:pic>
              </a:graphicData>
            </a:graphic>
          </wp:inline>
        </w:drawing>
      </w:r>
    </w:p>
    <w:p w14:paraId="754251AE" w14:textId="77777777" w:rsidR="009742B0" w:rsidRDefault="009742B0" w:rsidP="009742B0">
      <w:r>
        <w:rPr>
          <w:noProof/>
          <w:lang w:eastAsia="fr-FR"/>
        </w:rPr>
        <w:drawing>
          <wp:inline distT="0" distB="0" distL="0" distR="0" wp14:anchorId="29C91680" wp14:editId="2270F1F6">
            <wp:extent cx="5370830" cy="4474845"/>
            <wp:effectExtent l="19050" t="19050" r="20320" b="20955"/>
            <wp:docPr id="163979018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70830" cy="4474845"/>
                    </a:xfrm>
                    <a:prstGeom prst="rect">
                      <a:avLst/>
                    </a:prstGeom>
                    <a:noFill/>
                    <a:ln>
                      <a:solidFill>
                        <a:schemeClr val="tx1">
                          <a:lumMod val="50000"/>
                          <a:lumOff val="50000"/>
                        </a:schemeClr>
                      </a:solidFill>
                    </a:ln>
                  </pic:spPr>
                </pic:pic>
              </a:graphicData>
            </a:graphic>
          </wp:inline>
        </w:drawing>
      </w:r>
    </w:p>
    <w:p w14:paraId="0C446A17" w14:textId="77777777" w:rsidR="009742B0" w:rsidRDefault="009742B0" w:rsidP="009742B0">
      <w:r>
        <w:br w:type="page"/>
      </w:r>
    </w:p>
    <w:p w14:paraId="37A69ACB" w14:textId="1D86C39F" w:rsidR="009742B0" w:rsidRDefault="009742B0" w:rsidP="009742B0">
      <w:pPr>
        <w:pStyle w:val="Titre1"/>
      </w:pPr>
      <w:bookmarkStart w:id="37" w:name="_Toc191151089"/>
      <w:r>
        <w:lastRenderedPageBreak/>
        <w:t>Bases de vie envisagées</w:t>
      </w:r>
      <w:bookmarkEnd w:id="37"/>
    </w:p>
    <w:p w14:paraId="0D8D3E8F" w14:textId="77777777" w:rsidR="009742B0" w:rsidRDefault="009742B0" w:rsidP="009742B0">
      <w:r>
        <w:rPr>
          <w:noProof/>
          <w:lang w:eastAsia="fr-FR"/>
        </w:rPr>
        <w:drawing>
          <wp:inline distT="0" distB="0" distL="0" distR="0" wp14:anchorId="61FF2C74" wp14:editId="15593FED">
            <wp:extent cx="5529580" cy="4261485"/>
            <wp:effectExtent l="0" t="0" r="0" b="5715"/>
            <wp:docPr id="175701046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29580" cy="4261485"/>
                    </a:xfrm>
                    <a:prstGeom prst="rect">
                      <a:avLst/>
                    </a:prstGeom>
                    <a:noFill/>
                  </pic:spPr>
                </pic:pic>
              </a:graphicData>
            </a:graphic>
          </wp:inline>
        </w:drawing>
      </w:r>
    </w:p>
    <w:p w14:paraId="7EA59B22" w14:textId="77777777" w:rsidR="009742B0" w:rsidRDefault="009742B0" w:rsidP="009742B0">
      <w:pPr>
        <w:ind w:left="1416" w:firstLine="708"/>
      </w:pPr>
      <w:r>
        <w:t>Bâtiment G</w:t>
      </w:r>
      <w:r>
        <w:tab/>
      </w:r>
      <w:r>
        <w:tab/>
      </w:r>
      <w:r>
        <w:tab/>
      </w:r>
      <w:r>
        <w:tab/>
        <w:t>Bâtiment F</w:t>
      </w:r>
    </w:p>
    <w:p w14:paraId="2B9E8966" w14:textId="77777777" w:rsidR="009742B0" w:rsidRPr="003872AC" w:rsidRDefault="009742B0" w:rsidP="009742B0">
      <w:pPr>
        <w:rPr>
          <w:sz w:val="24"/>
          <w:szCs w:val="24"/>
        </w:rPr>
      </w:pPr>
    </w:p>
    <w:sectPr w:rsidR="009742B0" w:rsidRPr="003872AC" w:rsidSect="009742B0">
      <w:type w:val="continuous"/>
      <w:pgSz w:w="11906" w:h="16838"/>
      <w:pgMar w:top="1417" w:right="1417" w:bottom="1417" w:left="1417" w:header="708" w:footer="708" w:gutter="0"/>
      <w:cols w:space="28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CF8710" w14:textId="77777777" w:rsidR="00822EC9" w:rsidRDefault="00822EC9" w:rsidP="00822EC9">
      <w:pPr>
        <w:spacing w:after="0" w:line="240" w:lineRule="auto"/>
      </w:pPr>
      <w:r>
        <w:separator/>
      </w:r>
    </w:p>
  </w:endnote>
  <w:endnote w:type="continuationSeparator" w:id="0">
    <w:p w14:paraId="78168355" w14:textId="77777777" w:rsidR="00822EC9" w:rsidRDefault="00822EC9" w:rsidP="00822E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17D895" w14:textId="67D7D511" w:rsidR="00822EC9" w:rsidRDefault="00822EC9" w:rsidP="00822EC9">
    <w:pPr>
      <w:tabs>
        <w:tab w:val="center" w:pos="4536"/>
        <w:tab w:val="left" w:pos="8364"/>
        <w:tab w:val="right" w:pos="9072"/>
      </w:tabs>
      <w:spacing w:after="0" w:line="240" w:lineRule="auto"/>
      <w:jc w:val="center"/>
      <w:rPr>
        <w:rFonts w:ascii="Calibri" w:eastAsia="Times New Roman" w:hAnsi="Calibri" w:cs="Calibri"/>
        <w:color w:val="808080"/>
        <w:sz w:val="18"/>
        <w:szCs w:val="18"/>
        <w:lang w:eastAsia="fr-FR"/>
      </w:rPr>
    </w:pPr>
    <w:r>
      <w:rPr>
        <w:noProof/>
        <w:lang w:eastAsia="fr-FR"/>
      </w:rPr>
      <mc:AlternateContent>
        <mc:Choice Requires="wps">
          <w:drawing>
            <wp:anchor distT="0" distB="0" distL="0" distR="0" simplePos="0" relativeHeight="251659264" behindDoc="1" locked="0" layoutInCell="1" allowOverlap="1" wp14:anchorId="14E48944" wp14:editId="1E72B1F3">
              <wp:simplePos x="0" y="0"/>
              <wp:positionH relativeFrom="margin">
                <wp:align>left</wp:align>
              </wp:positionH>
              <wp:positionV relativeFrom="margin">
                <wp:posOffset>8996193</wp:posOffset>
              </wp:positionV>
              <wp:extent cx="5798185" cy="6350"/>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185" cy="6350"/>
                      </a:xfrm>
                      <a:custGeom>
                        <a:avLst/>
                        <a:gdLst/>
                        <a:ahLst/>
                        <a:cxnLst/>
                        <a:rect l="l" t="t" r="r" b="b"/>
                        <a:pathLst>
                          <a:path w="5798185" h="6350">
                            <a:moveTo>
                              <a:pt x="5798184" y="0"/>
                            </a:moveTo>
                            <a:lnTo>
                              <a:pt x="0" y="0"/>
                            </a:lnTo>
                            <a:lnTo>
                              <a:pt x="0" y="6095"/>
                            </a:lnTo>
                            <a:lnTo>
                              <a:pt x="5798184" y="6095"/>
                            </a:lnTo>
                            <a:lnTo>
                              <a:pt x="579818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C3A90D" id="Graphic 18" o:spid="_x0000_s1026" style="position:absolute;margin-left:0;margin-top:708.35pt;width:456.55pt;height:.5pt;z-index:-251657216;visibility:visible;mso-wrap-style:square;mso-wrap-distance-left:0;mso-wrap-distance-top:0;mso-wrap-distance-right:0;mso-wrap-distance-bottom:0;mso-position-horizontal:left;mso-position-horizontal-relative:margin;mso-position-vertical:absolute;mso-position-vertical-relative:margin;v-text-anchor:top" coordsize="579818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KDONAIAAOMEAAAOAAAAZHJzL2Uyb0RvYy54bWysVMFu2zAMvQ/YPwi6L066JUuNOMXQosWA&#10;oivQDDsrshwbk0WNUmLn70fJVuptpw3LQabEJ+qRj8zmpm81Oyl0DZiCL2ZzzpSRUDbmUPCvu/t3&#10;a86cF6YUGowq+Fk5frN9+2bT2VxdQQ26VMgoiHF5Zwtee2/zLHOyVq1wM7DKkLMCbIWnLR6yEkVH&#10;0VudXc3nq6wDLC2CVM7R6d3g5NsYv6qU9F+qyinPdMGJm48rxnUf1my7EfkBha0bOdIQ/8CiFY2h&#10;Ry+h7oQX7IjNH6HaRiI4qPxMQptBVTVSxRwom8X8t2xeamFVzIWK4+ylTO7/hZVPp2dkTUnakVJG&#10;tKTRw1gOOqHydNblhHqxzxgSdPYR5HdHjuwXT9i4EdNX2AYspcf6WOvzpdaq90zS4fLj9XqxXnIm&#10;ybd6v4xSZCJPd+XR+QcFMY44PTo/KFUmS9TJkr1JJpLeQWkdlfackdLIGSm9H5S2wod7gVwwWTch&#10;Uo88grOFk9pBhPmQwsD2A2cpEWL6itFmiqU2m6CSL31tjDdgVvPrZeBFwZI7fQfY9Nm/AqdqpnBS&#10;g1PDSyHv+OSlFvT8tNoOdFPeN1qH9B0e9rca2UmEAYq/kfEEFjthED+0wR7KMzVVR21UcPfjKFBx&#10;pj8batswgsnAZOyTgV7fQhzUWHl0ftd/E2iZJbPgnnrnCdJQiDy1BfEPgAEbbhr4dPRQNaFnIreB&#10;0bihSYr5j1MfRnW6j6jX/6btTwAAAP//AwBQSwMEFAAGAAgAAAAhAL9zQBXeAAAACgEAAA8AAABk&#10;cnMvZG93bnJldi54bWxMj81OwzAQhO9IvIO1SFwQdQIogRCnKpUQEhfUlgfYxtskwj+R7Tbh7Vm4&#10;0OPOjGa/qZezNeJEIQ7eKcgXGQhyrdeD6xR87l5vH0HEhE6j8Y4UfFOEZXN5UWOl/eQ2dNqmTnCJ&#10;ixUq6FMaKylj25PFuPAjOfYOPlhMfIZO6oATl1sj77KskBYHxx96HGndU/u1PVoFMYzTBle7lzdD&#10;5v2juMHD2hZKXV/Nq2cQieb0H4ZffEaHhpn2/uh0FEYBD0msPuRFCYL9p/w+B7H/k8oSZFPL8wnN&#10;DwAAAP//AwBQSwECLQAUAAYACAAAACEAtoM4kv4AAADhAQAAEwAAAAAAAAAAAAAAAAAAAAAAW0Nv&#10;bnRlbnRfVHlwZXNdLnhtbFBLAQItABQABgAIAAAAIQA4/SH/1gAAAJQBAAALAAAAAAAAAAAAAAAA&#10;AC8BAABfcmVscy8ucmVsc1BLAQItABQABgAIAAAAIQBnuKDONAIAAOMEAAAOAAAAAAAAAAAAAAAA&#10;AC4CAABkcnMvZTJvRG9jLnhtbFBLAQItABQABgAIAAAAIQC/c0AV3gAAAAoBAAAPAAAAAAAAAAAA&#10;AAAAAI4EAABkcnMvZG93bnJldi54bWxQSwUGAAAAAAQABADzAAAAmQUAAAAA&#10;" path="m5798184,l,,,6095r5798184,l5798184,xe" fillcolor="black" stroked="f">
              <v:path arrowok="t"/>
              <w10:wrap anchorx="margin" anchory="margin"/>
            </v:shape>
          </w:pict>
        </mc:Fallback>
      </mc:AlternateContent>
    </w:r>
    <w:r w:rsidR="00F13640">
      <w:rPr>
        <w:rFonts w:ascii="Calibri" w:eastAsia="Times New Roman" w:hAnsi="Calibri" w:cs="Calibri"/>
        <w:color w:val="808080"/>
        <w:sz w:val="18"/>
        <w:szCs w:val="18"/>
        <w:lang w:eastAsia="fr-FR"/>
      </w:rPr>
      <w:t>CCTP 2025-022.</w:t>
    </w:r>
    <w:r>
      <w:rPr>
        <w:rFonts w:ascii="Calibri" w:eastAsia="Times New Roman" w:hAnsi="Calibri" w:cs="Calibri"/>
        <w:color w:val="808080"/>
        <w:sz w:val="18"/>
        <w:szCs w:val="18"/>
        <w:lang w:eastAsia="fr-FR"/>
      </w:rPr>
      <w:t xml:space="preserve"> Travaux d’entretien du </w:t>
    </w:r>
    <w:r w:rsidR="00F13640">
      <w:rPr>
        <w:rFonts w:ascii="Calibri" w:eastAsia="Times New Roman" w:hAnsi="Calibri" w:cs="Calibri"/>
        <w:color w:val="808080"/>
        <w:sz w:val="18"/>
        <w:szCs w:val="18"/>
        <w:lang w:eastAsia="fr-FR"/>
      </w:rPr>
      <w:t>patrimoine immobilier</w:t>
    </w:r>
  </w:p>
  <w:p w14:paraId="0CDCC212" w14:textId="57A2E8A8" w:rsidR="00822EC9" w:rsidRPr="00822EC9" w:rsidRDefault="00822EC9" w:rsidP="00822EC9">
    <w:pPr>
      <w:tabs>
        <w:tab w:val="center" w:pos="4536"/>
        <w:tab w:val="left" w:pos="8364"/>
        <w:tab w:val="right" w:pos="9072"/>
      </w:tabs>
      <w:spacing w:after="0" w:line="240" w:lineRule="auto"/>
      <w:jc w:val="center"/>
      <w:rPr>
        <w:rFonts w:eastAsia="Times New Roman" w:cstheme="minorHAnsi"/>
        <w:sz w:val="18"/>
        <w:szCs w:val="18"/>
        <w:lang w:eastAsia="fr-FR"/>
      </w:rPr>
    </w:pPr>
    <w:r w:rsidRPr="00DF3EF2">
      <w:rPr>
        <w:rFonts w:eastAsia="Times New Roman" w:cstheme="minorHAnsi"/>
        <w:color w:val="808080"/>
        <w:sz w:val="18"/>
        <w:szCs w:val="18"/>
        <w:lang w:eastAsia="fr-FR"/>
      </w:rPr>
      <w:t>Page</w:t>
    </w:r>
    <w:r w:rsidRPr="00DF3EF2">
      <w:rPr>
        <w:rFonts w:eastAsia="Times New Roman" w:cstheme="minorHAnsi"/>
        <w:sz w:val="18"/>
        <w:szCs w:val="18"/>
        <w:lang w:eastAsia="fr-FR"/>
      </w:rPr>
      <w:t xml:space="preserve"> </w:t>
    </w:r>
    <w:r w:rsidRPr="00DF3EF2">
      <w:rPr>
        <w:rFonts w:eastAsia="Times New Roman" w:cstheme="minorHAnsi"/>
        <w:color w:val="808080"/>
        <w:sz w:val="18"/>
        <w:szCs w:val="18"/>
        <w:lang w:eastAsia="fr-FR"/>
      </w:rPr>
      <w:fldChar w:fldCharType="begin"/>
    </w:r>
    <w:r w:rsidRPr="00DF3EF2">
      <w:rPr>
        <w:rFonts w:eastAsia="Times New Roman" w:cstheme="minorHAnsi"/>
        <w:color w:val="808080"/>
        <w:sz w:val="18"/>
        <w:szCs w:val="18"/>
        <w:lang w:eastAsia="fr-FR"/>
      </w:rPr>
      <w:instrText>PAGE</w:instrText>
    </w:r>
    <w:r w:rsidRPr="00DF3EF2">
      <w:rPr>
        <w:rFonts w:eastAsia="Times New Roman" w:cstheme="minorHAnsi"/>
        <w:color w:val="808080"/>
        <w:sz w:val="18"/>
        <w:szCs w:val="18"/>
        <w:lang w:eastAsia="fr-FR"/>
      </w:rPr>
      <w:fldChar w:fldCharType="separate"/>
    </w:r>
    <w:r w:rsidR="00F13640">
      <w:rPr>
        <w:rFonts w:eastAsia="Times New Roman" w:cstheme="minorHAnsi"/>
        <w:noProof/>
        <w:color w:val="808080"/>
        <w:sz w:val="18"/>
        <w:szCs w:val="18"/>
        <w:lang w:eastAsia="fr-FR"/>
      </w:rPr>
      <w:t>19</w:t>
    </w:r>
    <w:r w:rsidRPr="00DF3EF2">
      <w:rPr>
        <w:rFonts w:eastAsia="Times New Roman" w:cstheme="minorHAnsi"/>
        <w:color w:val="808080"/>
        <w:sz w:val="18"/>
        <w:szCs w:val="18"/>
        <w:lang w:eastAsia="fr-FR"/>
      </w:rPr>
      <w:fldChar w:fldCharType="end"/>
    </w:r>
    <w:r w:rsidRPr="00DF3EF2">
      <w:rPr>
        <w:rFonts w:eastAsia="Times New Roman" w:cstheme="minorHAnsi"/>
        <w:color w:val="808080"/>
        <w:sz w:val="18"/>
        <w:szCs w:val="18"/>
        <w:lang w:eastAsia="fr-FR"/>
      </w:rPr>
      <w:t xml:space="preserve"> sur</w:t>
    </w:r>
    <w:r w:rsidRPr="00DF3EF2">
      <w:rPr>
        <w:rFonts w:eastAsia="Times New Roman" w:cstheme="minorHAnsi"/>
        <w:sz w:val="18"/>
        <w:szCs w:val="18"/>
        <w:lang w:eastAsia="fr-FR"/>
      </w:rPr>
      <w:t xml:space="preserve"> </w:t>
    </w:r>
    <w:r w:rsidRPr="00DF3EF2">
      <w:rPr>
        <w:rFonts w:eastAsia="Times New Roman" w:cstheme="minorHAnsi"/>
        <w:noProof/>
        <w:color w:val="808080"/>
        <w:sz w:val="18"/>
        <w:szCs w:val="18"/>
        <w:lang w:eastAsia="fr-FR"/>
      </w:rPr>
      <w:fldChar w:fldCharType="begin"/>
    </w:r>
    <w:r w:rsidRPr="00DF3EF2">
      <w:rPr>
        <w:rFonts w:eastAsia="Times New Roman" w:cstheme="minorHAnsi"/>
        <w:noProof/>
        <w:color w:val="808080"/>
        <w:sz w:val="18"/>
        <w:szCs w:val="18"/>
        <w:lang w:eastAsia="fr-FR"/>
      </w:rPr>
      <w:instrText>NUMPAGES</w:instrText>
    </w:r>
    <w:r w:rsidRPr="00DF3EF2">
      <w:rPr>
        <w:rFonts w:eastAsia="Times New Roman" w:cstheme="minorHAnsi"/>
        <w:noProof/>
        <w:color w:val="808080"/>
        <w:sz w:val="18"/>
        <w:szCs w:val="18"/>
        <w:lang w:eastAsia="fr-FR"/>
      </w:rPr>
      <w:fldChar w:fldCharType="separate"/>
    </w:r>
    <w:r w:rsidR="00F13640">
      <w:rPr>
        <w:rFonts w:eastAsia="Times New Roman" w:cstheme="minorHAnsi"/>
        <w:noProof/>
        <w:color w:val="808080"/>
        <w:sz w:val="18"/>
        <w:szCs w:val="18"/>
        <w:lang w:eastAsia="fr-FR"/>
      </w:rPr>
      <w:t>19</w:t>
    </w:r>
    <w:r w:rsidRPr="00DF3EF2">
      <w:rPr>
        <w:rFonts w:eastAsia="Times New Roman" w:cstheme="minorHAnsi"/>
        <w:noProof/>
        <w:color w:val="808080"/>
        <w:sz w:val="18"/>
        <w:szCs w:val="18"/>
        <w:lang w:eastAsia="fr-F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3F5BDF" w14:textId="77777777" w:rsidR="00822EC9" w:rsidRDefault="00822EC9" w:rsidP="00822EC9">
      <w:pPr>
        <w:spacing w:after="0" w:line="240" w:lineRule="auto"/>
      </w:pPr>
      <w:r>
        <w:separator/>
      </w:r>
    </w:p>
  </w:footnote>
  <w:footnote w:type="continuationSeparator" w:id="0">
    <w:p w14:paraId="4F24FBDD" w14:textId="77777777" w:rsidR="00822EC9" w:rsidRDefault="00822EC9" w:rsidP="00822EC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713923"/>
    <w:multiLevelType w:val="hybridMultilevel"/>
    <w:tmpl w:val="F87ADFB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1BEE462"/>
    <w:multiLevelType w:val="hybridMultilevel"/>
    <w:tmpl w:val="39AEDB9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403C4E2"/>
    <w:multiLevelType w:val="hybridMultilevel"/>
    <w:tmpl w:val="3E03E18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AC0CCE87"/>
    <w:multiLevelType w:val="hybridMultilevel"/>
    <w:tmpl w:val="8B37B02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B31E42AC"/>
    <w:multiLevelType w:val="hybridMultilevel"/>
    <w:tmpl w:val="7A8E279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C200F66A"/>
    <w:multiLevelType w:val="hybridMultilevel"/>
    <w:tmpl w:val="13F5B61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D96C4107"/>
    <w:multiLevelType w:val="hybridMultilevel"/>
    <w:tmpl w:val="2DCFDD7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DB1025BE"/>
    <w:multiLevelType w:val="hybridMultilevel"/>
    <w:tmpl w:val="0A0BCF1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DD17473A"/>
    <w:multiLevelType w:val="hybridMultilevel"/>
    <w:tmpl w:val="B95A26A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DD5B97EA"/>
    <w:multiLevelType w:val="hybridMultilevel"/>
    <w:tmpl w:val="D08BED3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E232AD21"/>
    <w:multiLevelType w:val="hybridMultilevel"/>
    <w:tmpl w:val="D74968D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F31AF43B"/>
    <w:multiLevelType w:val="hybridMultilevel"/>
    <w:tmpl w:val="D0D5532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F41A92FA"/>
    <w:multiLevelType w:val="hybridMultilevel"/>
    <w:tmpl w:val="9401602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FCB66777"/>
    <w:multiLevelType w:val="hybridMultilevel"/>
    <w:tmpl w:val="5147D53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2620EB2"/>
    <w:multiLevelType w:val="hybridMultilevel"/>
    <w:tmpl w:val="CDEEA92A"/>
    <w:lvl w:ilvl="0" w:tplc="4CACCA22">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8026306"/>
    <w:multiLevelType w:val="multilevel"/>
    <w:tmpl w:val="1E70050E"/>
    <w:lvl w:ilvl="0">
      <w:start w:val="1"/>
      <w:numFmt w:val="decimal"/>
      <w:lvlText w:val="%1."/>
      <w:lvlJc w:val="left"/>
      <w:pPr>
        <w:ind w:left="1274" w:hanging="708"/>
      </w:pPr>
      <w:rPr>
        <w:rFonts w:ascii="Calibri" w:eastAsia="Calibri" w:hAnsi="Calibri" w:cs="Calibri" w:hint="default"/>
        <w:b/>
        <w:bCs/>
        <w:i w:val="0"/>
        <w:iCs w:val="0"/>
        <w:color w:val="001F5F"/>
        <w:spacing w:val="-1"/>
        <w:w w:val="99"/>
        <w:sz w:val="20"/>
        <w:szCs w:val="20"/>
        <w:lang w:val="fr-FR" w:eastAsia="en-US" w:bidi="ar-SA"/>
      </w:rPr>
    </w:lvl>
    <w:lvl w:ilvl="1">
      <w:start w:val="1"/>
      <w:numFmt w:val="decimal"/>
      <w:lvlText w:val="%1.%2."/>
      <w:lvlJc w:val="left"/>
      <w:pPr>
        <w:ind w:left="1274" w:hanging="425"/>
      </w:pPr>
      <w:rPr>
        <w:rFonts w:ascii="Calibri" w:eastAsia="Calibri" w:hAnsi="Calibri" w:cs="Calibri" w:hint="default"/>
        <w:b/>
        <w:bCs/>
        <w:i w:val="0"/>
        <w:iCs w:val="0"/>
        <w:color w:val="1F487C"/>
        <w:spacing w:val="-1"/>
        <w:w w:val="99"/>
        <w:sz w:val="20"/>
        <w:szCs w:val="20"/>
        <w:lang w:val="fr-FR" w:eastAsia="en-US" w:bidi="ar-SA"/>
      </w:rPr>
    </w:lvl>
    <w:lvl w:ilvl="2">
      <w:start w:val="1"/>
      <w:numFmt w:val="decimal"/>
      <w:lvlText w:val="%1.%2.%3."/>
      <w:lvlJc w:val="left"/>
      <w:pPr>
        <w:ind w:left="2203" w:hanging="1071"/>
      </w:pPr>
      <w:rPr>
        <w:rFonts w:ascii="Arial" w:eastAsia="Calibri" w:hAnsi="Arial" w:cs="Arial" w:hint="default"/>
        <w:b/>
        <w:bCs/>
        <w:i w:val="0"/>
        <w:iCs/>
        <w:color w:val="767171" w:themeColor="background2" w:themeShade="80"/>
        <w:spacing w:val="-1"/>
        <w:w w:val="99"/>
        <w:sz w:val="20"/>
        <w:szCs w:val="20"/>
        <w:lang w:val="fr-FR" w:eastAsia="en-US" w:bidi="ar-SA"/>
      </w:rPr>
    </w:lvl>
    <w:lvl w:ilvl="3">
      <w:numFmt w:val="bullet"/>
      <w:pStyle w:val="Tirets"/>
      <w:lvlText w:val="-"/>
      <w:lvlJc w:val="left"/>
      <w:pPr>
        <w:ind w:left="1418" w:hanging="286"/>
      </w:pPr>
      <w:rPr>
        <w:rFonts w:ascii="Times New Roman" w:eastAsia="Times New Roman" w:hAnsi="Times New Roman" w:cs="Times New Roman" w:hint="default"/>
        <w:b w:val="0"/>
        <w:bCs w:val="0"/>
        <w:i w:val="0"/>
        <w:iCs w:val="0"/>
        <w:color w:val="001F5F"/>
        <w:spacing w:val="0"/>
        <w:w w:val="99"/>
        <w:sz w:val="20"/>
        <w:szCs w:val="20"/>
        <w:lang w:val="fr-FR" w:eastAsia="en-US" w:bidi="ar-SA"/>
      </w:rPr>
    </w:lvl>
    <w:lvl w:ilvl="4">
      <w:numFmt w:val="bullet"/>
      <w:lvlText w:val="•"/>
      <w:lvlJc w:val="left"/>
      <w:pPr>
        <w:ind w:left="4130" w:hanging="286"/>
      </w:pPr>
      <w:rPr>
        <w:rFonts w:hint="default"/>
        <w:lang w:val="fr-FR" w:eastAsia="en-US" w:bidi="ar-SA"/>
      </w:rPr>
    </w:lvl>
    <w:lvl w:ilvl="5">
      <w:numFmt w:val="bullet"/>
      <w:lvlText w:val="•"/>
      <w:lvlJc w:val="left"/>
      <w:pPr>
        <w:ind w:left="5096" w:hanging="286"/>
      </w:pPr>
      <w:rPr>
        <w:rFonts w:hint="default"/>
        <w:lang w:val="fr-FR" w:eastAsia="en-US" w:bidi="ar-SA"/>
      </w:rPr>
    </w:lvl>
    <w:lvl w:ilvl="6">
      <w:numFmt w:val="bullet"/>
      <w:lvlText w:val="•"/>
      <w:lvlJc w:val="left"/>
      <w:pPr>
        <w:ind w:left="6061" w:hanging="286"/>
      </w:pPr>
      <w:rPr>
        <w:rFonts w:hint="default"/>
        <w:lang w:val="fr-FR" w:eastAsia="en-US" w:bidi="ar-SA"/>
      </w:rPr>
    </w:lvl>
    <w:lvl w:ilvl="7">
      <w:numFmt w:val="bullet"/>
      <w:lvlText w:val="•"/>
      <w:lvlJc w:val="left"/>
      <w:pPr>
        <w:ind w:left="7027" w:hanging="286"/>
      </w:pPr>
      <w:rPr>
        <w:rFonts w:hint="default"/>
        <w:lang w:val="fr-FR" w:eastAsia="en-US" w:bidi="ar-SA"/>
      </w:rPr>
    </w:lvl>
    <w:lvl w:ilvl="8">
      <w:numFmt w:val="bullet"/>
      <w:lvlText w:val="•"/>
      <w:lvlJc w:val="left"/>
      <w:pPr>
        <w:ind w:left="7992" w:hanging="286"/>
      </w:pPr>
      <w:rPr>
        <w:rFonts w:hint="default"/>
        <w:lang w:val="fr-FR" w:eastAsia="en-US" w:bidi="ar-SA"/>
      </w:rPr>
    </w:lvl>
  </w:abstractNum>
  <w:abstractNum w:abstractNumId="16" w15:restartNumberingAfterBreak="0">
    <w:nsid w:val="122C5ADA"/>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E61967"/>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7ED0BDF"/>
    <w:multiLevelType w:val="multilevel"/>
    <w:tmpl w:val="8FF2D2EA"/>
    <w:lvl w:ilvl="0">
      <w:start w:val="1"/>
      <w:numFmt w:val="decimal"/>
      <w:lvlText w:val="%1"/>
      <w:lvlJc w:val="left"/>
      <w:pPr>
        <w:ind w:left="510" w:hanging="510"/>
      </w:pPr>
      <w:rPr>
        <w:rFonts w:hint="default"/>
      </w:rPr>
    </w:lvl>
    <w:lvl w:ilvl="1">
      <w:start w:val="1"/>
      <w:numFmt w:val="decimal"/>
      <w:lvlText w:val="%1.%2"/>
      <w:lvlJc w:val="left"/>
      <w:pPr>
        <w:ind w:left="1076" w:hanging="510"/>
      </w:pPr>
      <w:rPr>
        <w:rFonts w:hint="default"/>
      </w:rPr>
    </w:lvl>
    <w:lvl w:ilvl="2">
      <w:start w:val="1"/>
      <w:numFmt w:val="decimal"/>
      <w:lvlText w:val="%1.%2.%3"/>
      <w:lvlJc w:val="left"/>
      <w:pPr>
        <w:ind w:left="1852" w:hanging="720"/>
      </w:pPr>
      <w:rPr>
        <w:rFonts w:hint="default"/>
        <w:b w:val="0"/>
        <w:i w:val="0"/>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19" w15:restartNumberingAfterBreak="0">
    <w:nsid w:val="1961585C"/>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03B2F60"/>
    <w:multiLevelType w:val="hybridMultilevel"/>
    <w:tmpl w:val="587E6038"/>
    <w:lvl w:ilvl="0" w:tplc="D88638C4">
      <w:start w:val="19"/>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7A27C3"/>
    <w:multiLevelType w:val="hybridMultilevel"/>
    <w:tmpl w:val="5FB8AE1C"/>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2AB4746C"/>
    <w:multiLevelType w:val="hybridMultilevel"/>
    <w:tmpl w:val="4EB62152"/>
    <w:lvl w:ilvl="0" w:tplc="0FB27F9E">
      <w:numFmt w:val="bullet"/>
      <w:lvlText w:val="-"/>
      <w:lvlJc w:val="left"/>
      <w:pPr>
        <w:ind w:left="720" w:hanging="360"/>
      </w:pPr>
      <w:rPr>
        <w:rFonts w:ascii="Trebuchet MS" w:eastAsia="Trebuchet MS" w:hAnsi="Trebuchet MS" w:cs="Trebuchet MS" w:hint="default"/>
        <w:b w:val="0"/>
        <w:bCs w:val="0"/>
        <w:i w:val="0"/>
        <w:iCs w:val="0"/>
        <w:spacing w:val="0"/>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B703457"/>
    <w:multiLevelType w:val="multilevel"/>
    <w:tmpl w:val="B06827AE"/>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02F2AEA"/>
    <w:multiLevelType w:val="hybridMultilevel"/>
    <w:tmpl w:val="81FAD968"/>
    <w:lvl w:ilvl="0" w:tplc="24809674">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5" w15:restartNumberingAfterBreak="0">
    <w:nsid w:val="324C4B62"/>
    <w:multiLevelType w:val="hybridMultilevel"/>
    <w:tmpl w:val="E8861CA8"/>
    <w:lvl w:ilvl="0" w:tplc="040C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250D5B5"/>
    <w:multiLevelType w:val="hybridMultilevel"/>
    <w:tmpl w:val="ADFEA6E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4BE2C94"/>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73137C2"/>
    <w:multiLevelType w:val="hybridMultilevel"/>
    <w:tmpl w:val="1D6199B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3814168B"/>
    <w:multiLevelType w:val="multilevel"/>
    <w:tmpl w:val="30DA8D90"/>
    <w:lvl w:ilvl="0">
      <w:start w:val="2"/>
      <w:numFmt w:val="decimal"/>
      <w:lvlText w:val="%1"/>
      <w:lvlJc w:val="left"/>
      <w:pPr>
        <w:ind w:left="510" w:hanging="510"/>
      </w:pPr>
      <w:rPr>
        <w:rFonts w:hint="default"/>
      </w:rPr>
    </w:lvl>
    <w:lvl w:ilvl="1">
      <w:start w:val="2"/>
      <w:numFmt w:val="decimal"/>
      <w:lvlText w:val="%1.%2"/>
      <w:lvlJc w:val="left"/>
      <w:pPr>
        <w:ind w:left="1076" w:hanging="51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30" w15:restartNumberingAfterBreak="0">
    <w:nsid w:val="3FC93A6D"/>
    <w:multiLevelType w:val="multilevel"/>
    <w:tmpl w:val="3770280C"/>
    <w:lvl w:ilvl="0">
      <w:start w:val="1"/>
      <w:numFmt w:val="lowerLetter"/>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1B741C0"/>
    <w:multiLevelType w:val="multilevel"/>
    <w:tmpl w:val="CF8A6F90"/>
    <w:lvl w:ilvl="0">
      <w:start w:val="3"/>
      <w:numFmt w:val="decimal"/>
      <w:lvlText w:val="%1"/>
      <w:lvlJc w:val="left"/>
      <w:pPr>
        <w:ind w:left="510" w:hanging="510"/>
      </w:pPr>
      <w:rPr>
        <w:rFonts w:hint="default"/>
      </w:rPr>
    </w:lvl>
    <w:lvl w:ilvl="1">
      <w:start w:val="1"/>
      <w:numFmt w:val="decimal"/>
      <w:lvlText w:val="%1.%2"/>
      <w:lvlJc w:val="left"/>
      <w:pPr>
        <w:ind w:left="1076" w:hanging="510"/>
      </w:pPr>
      <w:rPr>
        <w:rFonts w:hint="default"/>
      </w:rPr>
    </w:lvl>
    <w:lvl w:ilvl="2">
      <w:start w:val="1"/>
      <w:numFmt w:val="decimal"/>
      <w:lvlText w:val="%1.%2.%3"/>
      <w:lvlJc w:val="left"/>
      <w:pPr>
        <w:ind w:left="1852" w:hanging="720"/>
      </w:pPr>
      <w:rPr>
        <w:rFonts w:hint="default"/>
        <w:b w:val="0"/>
        <w:i w:val="0"/>
      </w:rPr>
    </w:lvl>
    <w:lvl w:ilvl="3">
      <w:start w:val="1"/>
      <w:numFmt w:val="decimal"/>
      <w:lvlText w:val="%1.%2.%3.%4"/>
      <w:lvlJc w:val="left"/>
      <w:pPr>
        <w:ind w:left="2418" w:hanging="720"/>
      </w:pPr>
      <w:rPr>
        <w:rFonts w:hint="default"/>
        <w:b w:val="0"/>
        <w:i w:val="0"/>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32" w15:restartNumberingAfterBreak="0">
    <w:nsid w:val="4FD84745"/>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222CE4E"/>
    <w:multiLevelType w:val="hybridMultilevel"/>
    <w:tmpl w:val="2E4A7DE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535C420A"/>
    <w:multiLevelType w:val="multilevel"/>
    <w:tmpl w:val="709A4D08"/>
    <w:lvl w:ilvl="0">
      <w:start w:val="5"/>
      <w:numFmt w:val="decimal"/>
      <w:lvlText w:val="%1"/>
      <w:lvlJc w:val="left"/>
      <w:pPr>
        <w:ind w:left="510" w:hanging="510"/>
      </w:pPr>
      <w:rPr>
        <w:rFonts w:hint="default"/>
      </w:rPr>
    </w:lvl>
    <w:lvl w:ilvl="1">
      <w:start w:val="1"/>
      <w:numFmt w:val="decimal"/>
      <w:lvlText w:val="%1.%2"/>
      <w:lvlJc w:val="left"/>
      <w:pPr>
        <w:ind w:left="1076" w:hanging="51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35" w15:restartNumberingAfterBreak="0">
    <w:nsid w:val="5A7F91E1"/>
    <w:multiLevelType w:val="hybridMultilevel"/>
    <w:tmpl w:val="76D41D2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5AAF3AA4"/>
    <w:multiLevelType w:val="hybridMultilevel"/>
    <w:tmpl w:val="E376C94A"/>
    <w:lvl w:ilvl="0" w:tplc="5F34A20C">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0B42D90"/>
    <w:multiLevelType w:val="multilevel"/>
    <w:tmpl w:val="30DA8D90"/>
    <w:lvl w:ilvl="0">
      <w:start w:val="2"/>
      <w:numFmt w:val="decimal"/>
      <w:lvlText w:val="%1"/>
      <w:lvlJc w:val="left"/>
      <w:pPr>
        <w:ind w:left="510" w:hanging="510"/>
      </w:pPr>
      <w:rPr>
        <w:rFonts w:hint="default"/>
      </w:rPr>
    </w:lvl>
    <w:lvl w:ilvl="1">
      <w:start w:val="2"/>
      <w:numFmt w:val="decimal"/>
      <w:lvlText w:val="%1.%2"/>
      <w:lvlJc w:val="left"/>
      <w:pPr>
        <w:ind w:left="1076" w:hanging="51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38" w15:restartNumberingAfterBreak="0">
    <w:nsid w:val="62133DA4"/>
    <w:multiLevelType w:val="multilevel"/>
    <w:tmpl w:val="FF5C2032"/>
    <w:lvl w:ilvl="0">
      <w:start w:val="7"/>
      <w:numFmt w:val="decimal"/>
      <w:lvlText w:val="%1"/>
      <w:lvlJc w:val="left"/>
      <w:pPr>
        <w:ind w:left="510" w:hanging="510"/>
      </w:pPr>
      <w:rPr>
        <w:rFonts w:hint="default"/>
      </w:rPr>
    </w:lvl>
    <w:lvl w:ilvl="1">
      <w:start w:val="3"/>
      <w:numFmt w:val="decimal"/>
      <w:lvlText w:val="%1.%2"/>
      <w:lvlJc w:val="left"/>
      <w:pPr>
        <w:ind w:left="1076" w:hanging="510"/>
      </w:pPr>
      <w:rPr>
        <w:rFonts w:hint="default"/>
      </w:rPr>
    </w:lvl>
    <w:lvl w:ilvl="2">
      <w:start w:val="1"/>
      <w:numFmt w:val="decimal"/>
      <w:lvlText w:val="%1.%2.%3"/>
      <w:lvlJc w:val="left"/>
      <w:pPr>
        <w:ind w:left="1852" w:hanging="720"/>
      </w:pPr>
      <w:rPr>
        <w:rFonts w:hint="default"/>
        <w:b w:val="0"/>
        <w:i w:val="0"/>
      </w:rPr>
    </w:lvl>
    <w:lvl w:ilvl="3">
      <w:start w:val="1"/>
      <w:numFmt w:val="decimal"/>
      <w:lvlText w:val="%1.%2.%3.%4"/>
      <w:lvlJc w:val="left"/>
      <w:pPr>
        <w:ind w:left="2418" w:hanging="720"/>
      </w:pPr>
      <w:rPr>
        <w:rFonts w:hint="default"/>
        <w:b w:val="0"/>
        <w:i w:val="0"/>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39" w15:restartNumberingAfterBreak="0">
    <w:nsid w:val="646C1B94"/>
    <w:multiLevelType w:val="hybridMultilevel"/>
    <w:tmpl w:val="DE5D283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6C891E56"/>
    <w:multiLevelType w:val="hybridMultilevel"/>
    <w:tmpl w:val="7B7A942E"/>
    <w:lvl w:ilvl="0" w:tplc="040C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1" w15:restartNumberingAfterBreak="0">
    <w:nsid w:val="6E2255B9"/>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94C199F"/>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9DA6808"/>
    <w:multiLevelType w:val="multilevel"/>
    <w:tmpl w:val="A764245A"/>
    <w:lvl w:ilvl="0">
      <w:start w:val="5"/>
      <w:numFmt w:val="decimal"/>
      <w:lvlText w:val="%1"/>
      <w:lvlJc w:val="left"/>
      <w:pPr>
        <w:ind w:left="510" w:hanging="510"/>
      </w:pPr>
      <w:rPr>
        <w:rFonts w:hint="default"/>
      </w:rPr>
    </w:lvl>
    <w:lvl w:ilvl="1">
      <w:start w:val="2"/>
      <w:numFmt w:val="decimal"/>
      <w:lvlText w:val="%1.%2"/>
      <w:lvlJc w:val="left"/>
      <w:pPr>
        <w:ind w:left="1076" w:hanging="51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328" w:hanging="1800"/>
      </w:pPr>
      <w:rPr>
        <w:rFonts w:hint="default"/>
      </w:rPr>
    </w:lvl>
  </w:abstractNum>
  <w:abstractNum w:abstractNumId="44" w15:restartNumberingAfterBreak="0">
    <w:nsid w:val="7A142E8B"/>
    <w:multiLevelType w:val="hybridMultilevel"/>
    <w:tmpl w:val="81FAD968"/>
    <w:lvl w:ilvl="0" w:tplc="2480967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7EB076B4"/>
    <w:multiLevelType w:val="hybridMultilevel"/>
    <w:tmpl w:val="31329CE4"/>
    <w:lvl w:ilvl="0" w:tplc="0FB27F9E">
      <w:numFmt w:val="bullet"/>
      <w:lvlText w:val="-"/>
      <w:lvlJc w:val="left"/>
      <w:pPr>
        <w:ind w:left="720" w:hanging="360"/>
      </w:pPr>
      <w:rPr>
        <w:rFonts w:ascii="Trebuchet MS" w:eastAsia="Trebuchet MS" w:hAnsi="Trebuchet MS" w:cs="Trebuchet MS" w:hint="default"/>
        <w:b w:val="0"/>
        <w:bCs w:val="0"/>
        <w:i w:val="0"/>
        <w:iCs w:val="0"/>
        <w:spacing w:val="0"/>
        <w:w w:val="99"/>
        <w:sz w:val="20"/>
        <w:szCs w:val="20"/>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F6F1D2B"/>
    <w:multiLevelType w:val="multilevel"/>
    <w:tmpl w:val="D8282F6E"/>
    <w:lvl w:ilvl="0">
      <w:start w:val="1"/>
      <w:numFmt w:val="decimal"/>
      <w:lvlText w:val="Article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5"/>
  </w:num>
  <w:num w:numId="2">
    <w:abstractNumId w:val="19"/>
  </w:num>
  <w:num w:numId="3">
    <w:abstractNumId w:val="19"/>
  </w:num>
  <w:num w:numId="4">
    <w:abstractNumId w:val="18"/>
  </w:num>
  <w:num w:numId="5">
    <w:abstractNumId w:val="31"/>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8"/>
  </w:num>
  <w:num w:numId="8">
    <w:abstractNumId w:val="16"/>
  </w:num>
  <w:num w:numId="9">
    <w:abstractNumId w:val="27"/>
  </w:num>
  <w:num w:numId="10">
    <w:abstractNumId w:val="42"/>
  </w:num>
  <w:num w:numId="11">
    <w:abstractNumId w:val="40"/>
  </w:num>
  <w:num w:numId="12">
    <w:abstractNumId w:val="21"/>
  </w:num>
  <w:num w:numId="13">
    <w:abstractNumId w:val="25"/>
  </w:num>
  <w:num w:numId="14">
    <w:abstractNumId w:val="10"/>
  </w:num>
  <w:num w:numId="15">
    <w:abstractNumId w:val="4"/>
  </w:num>
  <w:num w:numId="16">
    <w:abstractNumId w:val="9"/>
  </w:num>
  <w:num w:numId="17">
    <w:abstractNumId w:val="12"/>
  </w:num>
  <w:num w:numId="18">
    <w:abstractNumId w:val="30"/>
  </w:num>
  <w:num w:numId="19">
    <w:abstractNumId w:val="22"/>
  </w:num>
  <w:num w:numId="20">
    <w:abstractNumId w:val="45"/>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3"/>
  </w:num>
  <w:num w:numId="24">
    <w:abstractNumId w:val="46"/>
  </w:num>
  <w:num w:numId="25">
    <w:abstractNumId w:val="37"/>
  </w:num>
  <w:num w:numId="26">
    <w:abstractNumId w:val="29"/>
  </w:num>
  <w:num w:numId="27">
    <w:abstractNumId w:val="44"/>
  </w:num>
  <w:num w:numId="28">
    <w:abstractNumId w:val="24"/>
  </w:num>
  <w:num w:numId="29">
    <w:abstractNumId w:val="11"/>
  </w:num>
  <w:num w:numId="30">
    <w:abstractNumId w:val="26"/>
  </w:num>
  <w:num w:numId="31">
    <w:abstractNumId w:val="28"/>
  </w:num>
  <w:num w:numId="32">
    <w:abstractNumId w:val="1"/>
  </w:num>
  <w:num w:numId="33">
    <w:abstractNumId w:val="6"/>
  </w:num>
  <w:num w:numId="34">
    <w:abstractNumId w:val="35"/>
  </w:num>
  <w:num w:numId="35">
    <w:abstractNumId w:val="17"/>
  </w:num>
  <w:num w:numId="36">
    <w:abstractNumId w:val="41"/>
  </w:num>
  <w:num w:numId="37">
    <w:abstractNumId w:val="14"/>
  </w:num>
  <w:num w:numId="38">
    <w:abstractNumId w:val="8"/>
  </w:num>
  <w:num w:numId="39">
    <w:abstractNumId w:val="5"/>
  </w:num>
  <w:num w:numId="40">
    <w:abstractNumId w:val="39"/>
  </w:num>
  <w:num w:numId="41">
    <w:abstractNumId w:val="33"/>
  </w:num>
  <w:num w:numId="42">
    <w:abstractNumId w:val="13"/>
  </w:num>
  <w:num w:numId="43">
    <w:abstractNumId w:val="2"/>
  </w:num>
  <w:num w:numId="44">
    <w:abstractNumId w:val="7"/>
  </w:num>
  <w:num w:numId="45">
    <w:abstractNumId w:val="23"/>
  </w:num>
  <w:num w:numId="46">
    <w:abstractNumId w:val="20"/>
  </w:num>
  <w:num w:numId="47">
    <w:abstractNumId w:val="36"/>
  </w:num>
  <w:num w:numId="48">
    <w:abstractNumId w:val="34"/>
  </w:num>
  <w:num w:numId="49">
    <w:abstractNumId w:val="43"/>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4423"/>
    <w:rsid w:val="0003489F"/>
    <w:rsid w:val="000A6BDD"/>
    <w:rsid w:val="001125D7"/>
    <w:rsid w:val="00136FC6"/>
    <w:rsid w:val="001602AF"/>
    <w:rsid w:val="001841F3"/>
    <w:rsid w:val="0019423F"/>
    <w:rsid w:val="001F089A"/>
    <w:rsid w:val="001F3AF7"/>
    <w:rsid w:val="002032B5"/>
    <w:rsid w:val="00204B56"/>
    <w:rsid w:val="0023767C"/>
    <w:rsid w:val="0028006A"/>
    <w:rsid w:val="00294423"/>
    <w:rsid w:val="00296E1A"/>
    <w:rsid w:val="002C2E31"/>
    <w:rsid w:val="002E2787"/>
    <w:rsid w:val="00313448"/>
    <w:rsid w:val="0032441B"/>
    <w:rsid w:val="003872AC"/>
    <w:rsid w:val="003B623D"/>
    <w:rsid w:val="003D3BC0"/>
    <w:rsid w:val="00450EDF"/>
    <w:rsid w:val="00461CCA"/>
    <w:rsid w:val="004A3866"/>
    <w:rsid w:val="004C767F"/>
    <w:rsid w:val="005108F3"/>
    <w:rsid w:val="0057088E"/>
    <w:rsid w:val="005A5B1C"/>
    <w:rsid w:val="006017B1"/>
    <w:rsid w:val="00622969"/>
    <w:rsid w:val="00635024"/>
    <w:rsid w:val="00652F50"/>
    <w:rsid w:val="00674D7B"/>
    <w:rsid w:val="006F5F1B"/>
    <w:rsid w:val="00741988"/>
    <w:rsid w:val="0077670E"/>
    <w:rsid w:val="007E6E04"/>
    <w:rsid w:val="007F0C8C"/>
    <w:rsid w:val="00822EC9"/>
    <w:rsid w:val="0088107C"/>
    <w:rsid w:val="00896A5E"/>
    <w:rsid w:val="008A3CD0"/>
    <w:rsid w:val="009742B0"/>
    <w:rsid w:val="009A49B6"/>
    <w:rsid w:val="00A363F9"/>
    <w:rsid w:val="00A4040A"/>
    <w:rsid w:val="00A67906"/>
    <w:rsid w:val="00A73AE6"/>
    <w:rsid w:val="00A862AA"/>
    <w:rsid w:val="00AB1320"/>
    <w:rsid w:val="00B01F3D"/>
    <w:rsid w:val="00B03898"/>
    <w:rsid w:val="00BA2F01"/>
    <w:rsid w:val="00BD65C5"/>
    <w:rsid w:val="00BE4C21"/>
    <w:rsid w:val="00C56272"/>
    <w:rsid w:val="00CD5B03"/>
    <w:rsid w:val="00D01A3F"/>
    <w:rsid w:val="00D2742B"/>
    <w:rsid w:val="00DB4CA6"/>
    <w:rsid w:val="00DB58B1"/>
    <w:rsid w:val="00DC5C65"/>
    <w:rsid w:val="00E0166B"/>
    <w:rsid w:val="00E6784C"/>
    <w:rsid w:val="00E800A5"/>
    <w:rsid w:val="00E81FFF"/>
    <w:rsid w:val="00EB1EEC"/>
    <w:rsid w:val="00EF1C31"/>
    <w:rsid w:val="00F13640"/>
    <w:rsid w:val="00F36962"/>
    <w:rsid w:val="00F37D8F"/>
    <w:rsid w:val="00F964CA"/>
    <w:rsid w:val="00FA07A0"/>
    <w:rsid w:val="00FA695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45A458"/>
  <w15:chartTrackingRefBased/>
  <w15:docId w15:val="{C7ECE5FB-B70E-4557-BD09-5160C8EA8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898"/>
  </w:style>
  <w:style w:type="paragraph" w:styleId="Titre1">
    <w:name w:val="heading 1"/>
    <w:basedOn w:val="Normal"/>
    <w:link w:val="Titre1Car"/>
    <w:uiPriority w:val="9"/>
    <w:qFormat/>
    <w:rsid w:val="00B03898"/>
    <w:pPr>
      <w:keepNext/>
      <w:keepLines/>
      <w:pBdr>
        <w:bottom w:val="single" w:sz="12" w:space="3" w:color="C00000"/>
      </w:pBdr>
      <w:tabs>
        <w:tab w:val="left" w:pos="1418"/>
      </w:tabs>
      <w:spacing w:before="120" w:after="240" w:line="264" w:lineRule="auto"/>
      <w:jc w:val="both"/>
      <w:outlineLvl w:val="0"/>
    </w:pPr>
    <w:rPr>
      <w:rFonts w:ascii="Arial" w:eastAsiaTheme="majorEastAsia" w:hAnsi="Arial" w:cstheme="majorBidi"/>
      <w:b/>
      <w:color w:val="E30613"/>
      <w:spacing w:val="20"/>
    </w:rPr>
  </w:style>
  <w:style w:type="paragraph" w:styleId="Titre2">
    <w:name w:val="heading 2"/>
    <w:basedOn w:val="Normal"/>
    <w:link w:val="Titre2Car"/>
    <w:uiPriority w:val="9"/>
    <w:qFormat/>
    <w:rsid w:val="00B03898"/>
    <w:pPr>
      <w:keepNext/>
      <w:keepLines/>
      <w:tabs>
        <w:tab w:val="left" w:pos="9072"/>
      </w:tabs>
      <w:spacing w:before="120" w:after="120" w:line="264" w:lineRule="auto"/>
      <w:jc w:val="both"/>
      <w:outlineLvl w:val="1"/>
    </w:pPr>
    <w:rPr>
      <w:rFonts w:ascii="Arial" w:eastAsiaTheme="majorEastAsia" w:hAnsi="Arial" w:cstheme="majorBidi"/>
      <w:b/>
      <w:color w:val="5E5D5D"/>
      <w:szCs w:val="26"/>
      <w:u w:color="000000"/>
    </w:rPr>
  </w:style>
  <w:style w:type="paragraph" w:styleId="Titre3">
    <w:name w:val="heading 3"/>
    <w:basedOn w:val="Normal"/>
    <w:link w:val="Titre3Car"/>
    <w:uiPriority w:val="9"/>
    <w:qFormat/>
    <w:rsid w:val="00B03898"/>
    <w:pPr>
      <w:keepNext/>
      <w:keepLines/>
      <w:tabs>
        <w:tab w:val="left" w:pos="9072"/>
      </w:tabs>
      <w:spacing w:before="60" w:after="60" w:line="264" w:lineRule="auto"/>
      <w:jc w:val="both"/>
      <w:outlineLvl w:val="2"/>
    </w:pPr>
    <w:rPr>
      <w:rFonts w:ascii="Arial" w:eastAsiaTheme="majorEastAsia" w:hAnsi="Arial" w:cstheme="majorBidi"/>
      <w:color w:val="767171" w:themeColor="background2" w:themeShade="80"/>
      <w:spacing w:val="14"/>
      <w:sz w:val="20"/>
      <w:szCs w:val="24"/>
    </w:rPr>
  </w:style>
  <w:style w:type="paragraph" w:styleId="Titre4">
    <w:name w:val="heading 4"/>
    <w:basedOn w:val="Titre3"/>
    <w:next w:val="Normal"/>
    <w:link w:val="Titre4Car"/>
    <w:uiPriority w:val="9"/>
    <w:unhideWhenUsed/>
    <w:qFormat/>
    <w:rsid w:val="00B03898"/>
    <w:pPr>
      <w:outlineLvl w:val="3"/>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rets">
    <w:name w:val="Tirets"/>
    <w:basedOn w:val="Normal"/>
    <w:qFormat/>
    <w:rsid w:val="00B03898"/>
    <w:pPr>
      <w:numPr>
        <w:ilvl w:val="3"/>
        <w:numId w:val="1"/>
      </w:numPr>
      <w:tabs>
        <w:tab w:val="left" w:pos="9072"/>
      </w:tabs>
      <w:spacing w:after="0" w:line="264" w:lineRule="auto"/>
      <w:jc w:val="both"/>
    </w:pPr>
    <w:rPr>
      <w:rFonts w:eastAsiaTheme="minorEastAsia"/>
      <w:lang w:eastAsia="fr-FR"/>
    </w:rPr>
  </w:style>
  <w:style w:type="character" w:customStyle="1" w:styleId="Titre1Car">
    <w:name w:val="Titre 1 Car"/>
    <w:basedOn w:val="Policepardfaut"/>
    <w:link w:val="Titre1"/>
    <w:uiPriority w:val="9"/>
    <w:rsid w:val="00B03898"/>
    <w:rPr>
      <w:rFonts w:ascii="Arial" w:eastAsiaTheme="majorEastAsia" w:hAnsi="Arial" w:cstheme="majorBidi"/>
      <w:b/>
      <w:color w:val="E30613"/>
      <w:spacing w:val="20"/>
    </w:rPr>
  </w:style>
  <w:style w:type="character" w:customStyle="1" w:styleId="Titre2Car">
    <w:name w:val="Titre 2 Car"/>
    <w:basedOn w:val="Policepardfaut"/>
    <w:link w:val="Titre2"/>
    <w:uiPriority w:val="9"/>
    <w:rsid w:val="00B03898"/>
    <w:rPr>
      <w:rFonts w:ascii="Arial" w:eastAsiaTheme="majorEastAsia" w:hAnsi="Arial" w:cstheme="majorBidi"/>
      <w:b/>
      <w:color w:val="5E5D5D"/>
      <w:szCs w:val="26"/>
      <w:u w:color="000000"/>
    </w:rPr>
  </w:style>
  <w:style w:type="character" w:customStyle="1" w:styleId="Titre3Car">
    <w:name w:val="Titre 3 Car"/>
    <w:basedOn w:val="Policepardfaut"/>
    <w:link w:val="Titre3"/>
    <w:uiPriority w:val="9"/>
    <w:rsid w:val="00B03898"/>
    <w:rPr>
      <w:rFonts w:ascii="Arial" w:eastAsiaTheme="majorEastAsia" w:hAnsi="Arial" w:cstheme="majorBidi"/>
      <w:color w:val="767171" w:themeColor="background2" w:themeShade="80"/>
      <w:spacing w:val="14"/>
      <w:sz w:val="20"/>
      <w:szCs w:val="24"/>
    </w:rPr>
  </w:style>
  <w:style w:type="character" w:customStyle="1" w:styleId="Titre4Car">
    <w:name w:val="Titre 4 Car"/>
    <w:basedOn w:val="Policepardfaut"/>
    <w:link w:val="Titre4"/>
    <w:uiPriority w:val="9"/>
    <w:rsid w:val="00B03898"/>
    <w:rPr>
      <w:rFonts w:ascii="Arial" w:eastAsiaTheme="majorEastAsia" w:hAnsi="Arial" w:cstheme="majorBidi"/>
      <w:color w:val="767171" w:themeColor="background2" w:themeShade="80"/>
      <w:spacing w:val="14"/>
      <w:sz w:val="20"/>
      <w:szCs w:val="24"/>
    </w:rPr>
  </w:style>
  <w:style w:type="paragraph" w:styleId="Corpsdetexte">
    <w:name w:val="Body Text"/>
    <w:basedOn w:val="Normal"/>
    <w:link w:val="CorpsdetexteCar"/>
    <w:uiPriority w:val="1"/>
    <w:qFormat/>
    <w:rsid w:val="00B03898"/>
    <w:pPr>
      <w:widowControl w:val="0"/>
      <w:tabs>
        <w:tab w:val="left" w:pos="9072"/>
      </w:tabs>
      <w:autoSpaceDE w:val="0"/>
      <w:autoSpaceDN w:val="0"/>
      <w:spacing w:after="0" w:line="264" w:lineRule="auto"/>
      <w:jc w:val="both"/>
    </w:pPr>
    <w:rPr>
      <w:rFonts w:eastAsiaTheme="minorEastAsia"/>
      <w:lang w:eastAsia="fr-FR"/>
    </w:rPr>
  </w:style>
  <w:style w:type="character" w:customStyle="1" w:styleId="CorpsdetexteCar">
    <w:name w:val="Corps de texte Car"/>
    <w:basedOn w:val="Policepardfaut"/>
    <w:link w:val="Corpsdetexte"/>
    <w:uiPriority w:val="1"/>
    <w:rsid w:val="00B03898"/>
    <w:rPr>
      <w:rFonts w:eastAsiaTheme="minorEastAsia"/>
      <w:lang w:eastAsia="fr-FR"/>
    </w:rPr>
  </w:style>
  <w:style w:type="paragraph" w:styleId="Textedebulles">
    <w:name w:val="Balloon Text"/>
    <w:basedOn w:val="Normal"/>
    <w:link w:val="TextedebullesCar"/>
    <w:uiPriority w:val="99"/>
    <w:semiHidden/>
    <w:unhideWhenUsed/>
    <w:rsid w:val="0029442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294423"/>
    <w:rPr>
      <w:rFonts w:ascii="Segoe UI" w:hAnsi="Segoe UI" w:cs="Segoe UI"/>
      <w:sz w:val="18"/>
      <w:szCs w:val="18"/>
    </w:rPr>
  </w:style>
  <w:style w:type="paragraph" w:styleId="NormalWeb">
    <w:name w:val="Normal (Web)"/>
    <w:basedOn w:val="Normal"/>
    <w:uiPriority w:val="99"/>
    <w:unhideWhenUsed/>
    <w:rsid w:val="0028006A"/>
    <w:pPr>
      <w:spacing w:before="100" w:beforeAutospacing="1" w:after="100" w:afterAutospacing="1" w:line="240" w:lineRule="auto"/>
      <w:jc w:val="both"/>
    </w:pPr>
    <w:rPr>
      <w:rFonts w:ascii="Times New Roman" w:eastAsiaTheme="minorEastAsia" w:hAnsi="Times New Roman" w:cs="Times New Roman"/>
      <w:sz w:val="20"/>
      <w:szCs w:val="24"/>
      <w:lang w:eastAsia="fr-FR"/>
    </w:rPr>
  </w:style>
  <w:style w:type="paragraph" w:styleId="En-ttedetabledesmatires">
    <w:name w:val="TOC Heading"/>
    <w:basedOn w:val="Titre1"/>
    <w:next w:val="Normal"/>
    <w:uiPriority w:val="39"/>
    <w:unhideWhenUsed/>
    <w:qFormat/>
    <w:rsid w:val="0028006A"/>
    <w:pPr>
      <w:tabs>
        <w:tab w:val="clear" w:pos="1418"/>
      </w:tabs>
      <w:spacing w:line="240" w:lineRule="auto"/>
      <w:outlineLvl w:val="9"/>
    </w:pPr>
    <w:rPr>
      <w:sz w:val="20"/>
      <w:szCs w:val="32"/>
      <w:lang w:eastAsia="fr-FR"/>
    </w:rPr>
  </w:style>
  <w:style w:type="paragraph" w:styleId="Paragraphedeliste">
    <w:name w:val="List Paragraph"/>
    <w:aliases w:val="SEM Paragraphe"/>
    <w:basedOn w:val="Normal"/>
    <w:link w:val="ParagraphedelisteCar"/>
    <w:uiPriority w:val="1"/>
    <w:qFormat/>
    <w:rsid w:val="0003489F"/>
    <w:pPr>
      <w:ind w:left="720"/>
      <w:contextualSpacing/>
    </w:pPr>
  </w:style>
  <w:style w:type="character" w:customStyle="1" w:styleId="ParagraphedelisteCar">
    <w:name w:val="Paragraphe de liste Car"/>
    <w:aliases w:val="SEM Paragraphe Car"/>
    <w:link w:val="Paragraphedeliste"/>
    <w:uiPriority w:val="1"/>
    <w:locked/>
    <w:rsid w:val="00635024"/>
  </w:style>
  <w:style w:type="paragraph" w:customStyle="1" w:styleId="Default">
    <w:name w:val="Default"/>
    <w:rsid w:val="00635024"/>
    <w:pPr>
      <w:autoSpaceDE w:val="0"/>
      <w:autoSpaceDN w:val="0"/>
      <w:adjustRightInd w:val="0"/>
      <w:spacing w:after="0" w:line="240" w:lineRule="auto"/>
    </w:pPr>
    <w:rPr>
      <w:rFonts w:ascii="Trebuchet MS" w:hAnsi="Trebuchet MS" w:cs="Trebuchet MS"/>
      <w:color w:val="000000"/>
      <w:sz w:val="24"/>
      <w:szCs w:val="24"/>
    </w:rPr>
  </w:style>
  <w:style w:type="table" w:styleId="Grilledutableau">
    <w:name w:val="Table Grid"/>
    <w:basedOn w:val="TableauNormal"/>
    <w:uiPriority w:val="59"/>
    <w:rsid w:val="005708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822EC9"/>
    <w:pPr>
      <w:tabs>
        <w:tab w:val="center" w:pos="4536"/>
        <w:tab w:val="right" w:pos="9072"/>
      </w:tabs>
      <w:spacing w:after="0" w:line="240" w:lineRule="auto"/>
    </w:pPr>
  </w:style>
  <w:style w:type="character" w:customStyle="1" w:styleId="En-tteCar">
    <w:name w:val="En-tête Car"/>
    <w:basedOn w:val="Policepardfaut"/>
    <w:link w:val="En-tte"/>
    <w:uiPriority w:val="99"/>
    <w:rsid w:val="00822EC9"/>
  </w:style>
  <w:style w:type="paragraph" w:styleId="Pieddepage">
    <w:name w:val="footer"/>
    <w:basedOn w:val="Normal"/>
    <w:link w:val="PieddepageCar"/>
    <w:uiPriority w:val="99"/>
    <w:unhideWhenUsed/>
    <w:rsid w:val="00822EC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22EC9"/>
  </w:style>
  <w:style w:type="character" w:styleId="Lienhypertexte">
    <w:name w:val="Hyperlink"/>
    <w:basedOn w:val="Policepardfaut"/>
    <w:uiPriority w:val="99"/>
    <w:unhideWhenUsed/>
    <w:rsid w:val="00BD65C5"/>
    <w:rPr>
      <w:color w:val="0563C1" w:themeColor="hyperlink"/>
      <w:u w:val="single"/>
    </w:rPr>
  </w:style>
  <w:style w:type="character" w:styleId="Marquedecommentaire">
    <w:name w:val="annotation reference"/>
    <w:basedOn w:val="Policepardfaut"/>
    <w:uiPriority w:val="99"/>
    <w:semiHidden/>
    <w:unhideWhenUsed/>
    <w:rsid w:val="001841F3"/>
    <w:rPr>
      <w:sz w:val="16"/>
      <w:szCs w:val="16"/>
    </w:rPr>
  </w:style>
  <w:style w:type="paragraph" w:styleId="Commentaire">
    <w:name w:val="annotation text"/>
    <w:basedOn w:val="Normal"/>
    <w:link w:val="CommentaireCar"/>
    <w:uiPriority w:val="99"/>
    <w:semiHidden/>
    <w:unhideWhenUsed/>
    <w:rsid w:val="001841F3"/>
    <w:pPr>
      <w:spacing w:line="240" w:lineRule="auto"/>
    </w:pPr>
    <w:rPr>
      <w:sz w:val="20"/>
      <w:szCs w:val="20"/>
    </w:rPr>
  </w:style>
  <w:style w:type="character" w:customStyle="1" w:styleId="CommentaireCar">
    <w:name w:val="Commentaire Car"/>
    <w:basedOn w:val="Policepardfaut"/>
    <w:link w:val="Commentaire"/>
    <w:uiPriority w:val="99"/>
    <w:semiHidden/>
    <w:rsid w:val="001841F3"/>
    <w:rPr>
      <w:sz w:val="20"/>
      <w:szCs w:val="20"/>
    </w:rPr>
  </w:style>
  <w:style w:type="paragraph" w:styleId="Objetducommentaire">
    <w:name w:val="annotation subject"/>
    <w:basedOn w:val="Commentaire"/>
    <w:next w:val="Commentaire"/>
    <w:link w:val="ObjetducommentaireCar"/>
    <w:uiPriority w:val="99"/>
    <w:semiHidden/>
    <w:unhideWhenUsed/>
    <w:rsid w:val="001841F3"/>
    <w:rPr>
      <w:b/>
      <w:bCs/>
    </w:rPr>
  </w:style>
  <w:style w:type="character" w:customStyle="1" w:styleId="ObjetducommentaireCar">
    <w:name w:val="Objet du commentaire Car"/>
    <w:basedOn w:val="CommentaireCar"/>
    <w:link w:val="Objetducommentaire"/>
    <w:uiPriority w:val="99"/>
    <w:semiHidden/>
    <w:rsid w:val="001841F3"/>
    <w:rPr>
      <w:b/>
      <w:bCs/>
      <w:sz w:val="20"/>
      <w:szCs w:val="20"/>
    </w:rPr>
  </w:style>
  <w:style w:type="paragraph" w:styleId="TM1">
    <w:name w:val="toc 1"/>
    <w:basedOn w:val="Normal"/>
    <w:next w:val="Normal"/>
    <w:autoRedefine/>
    <w:uiPriority w:val="39"/>
    <w:unhideWhenUsed/>
    <w:rsid w:val="00F36962"/>
    <w:pPr>
      <w:spacing w:after="100"/>
    </w:pPr>
  </w:style>
  <w:style w:type="paragraph" w:styleId="TM2">
    <w:name w:val="toc 2"/>
    <w:basedOn w:val="Normal"/>
    <w:next w:val="Normal"/>
    <w:autoRedefine/>
    <w:uiPriority w:val="39"/>
    <w:unhideWhenUsed/>
    <w:rsid w:val="00F36962"/>
    <w:pPr>
      <w:spacing w:after="100"/>
      <w:ind w:left="220"/>
    </w:pPr>
  </w:style>
  <w:style w:type="paragraph" w:styleId="TM3">
    <w:name w:val="toc 3"/>
    <w:basedOn w:val="Normal"/>
    <w:next w:val="Normal"/>
    <w:autoRedefine/>
    <w:uiPriority w:val="39"/>
    <w:unhideWhenUsed/>
    <w:rsid w:val="00F3696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1645828">
      <w:bodyDiv w:val="1"/>
      <w:marLeft w:val="0"/>
      <w:marRight w:val="0"/>
      <w:marTop w:val="0"/>
      <w:marBottom w:val="0"/>
      <w:divBdr>
        <w:top w:val="none" w:sz="0" w:space="0" w:color="auto"/>
        <w:left w:val="none" w:sz="0" w:space="0" w:color="auto"/>
        <w:bottom w:val="none" w:sz="0" w:space="0" w:color="auto"/>
        <w:right w:val="none" w:sz="0" w:space="0" w:color="auto"/>
      </w:divBdr>
    </w:div>
    <w:div w:id="204474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egifrance.gouv.fr/affichCodeArticle.do?cidTexte=LEGITEXT000006072665&amp;idArticle=LEGIARTI000006910488&amp;dateTexte=&amp;categorieLien=cid" TargetMode="Externa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image" Target="file://localhost/Users/reiseremilie/Graphisme/UNIVERSITE%CC%81%20PARIS%20NANTERRE/gabarits_bureautique/UPN-gabarit-affiche-A3-footer.png"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2914D8-ECC2-4CAE-8F33-57AA3FF0D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19</Pages>
  <Words>5252</Words>
  <Characters>28889</Characters>
  <Application>Microsoft Office Word</Application>
  <DocSecurity>0</DocSecurity>
  <Lines>240</Lines>
  <Paragraphs>68</Paragraphs>
  <ScaleCrop>false</ScaleCrop>
  <HeadingPairs>
    <vt:vector size="2" baseType="variant">
      <vt:variant>
        <vt:lpstr>Titre</vt:lpstr>
      </vt:variant>
      <vt:variant>
        <vt:i4>1</vt:i4>
      </vt:variant>
    </vt:vector>
  </HeadingPairs>
  <TitlesOfParts>
    <vt:vector size="1" baseType="lpstr">
      <vt:lpstr/>
    </vt:vector>
  </TitlesOfParts>
  <Company>Université Paris Ouest Nanterre La Défense</Company>
  <LinksUpToDate>false</LinksUpToDate>
  <CharactersWithSpaces>34073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Bergeret Thomas</dc:creator>
  <cp:keywords/>
  <dc:description/>
  <cp:lastModifiedBy>Kouakou Konan cyrille</cp:lastModifiedBy>
  <cp:revision>6</cp:revision>
  <dcterms:created xsi:type="dcterms:W3CDTF">2025-08-25T10:35:00Z</dcterms:created>
  <dcterms:modified xsi:type="dcterms:W3CDTF">2026-04-01T12:04:00Z</dcterms:modified>
</cp:coreProperties>
</file>